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61B77" w14:textId="77777777" w:rsidR="00181991" w:rsidRPr="003D743E" w:rsidRDefault="00E624A0" w:rsidP="00010EDA">
      <w:pPr>
        <w:pStyle w:val="Title"/>
        <w:rPr>
          <w:sz w:val="24"/>
          <w:szCs w:val="24"/>
        </w:rPr>
      </w:pPr>
      <w:r w:rsidRPr="003D743E">
        <w:rPr>
          <w:sz w:val="24"/>
          <w:szCs w:val="24"/>
        </w:rPr>
        <w:t>BHP 222</w:t>
      </w:r>
      <w:r w:rsidR="00181991" w:rsidRPr="003D743E">
        <w:rPr>
          <w:sz w:val="24"/>
          <w:szCs w:val="24"/>
        </w:rPr>
        <w:t>: Honors Seminar</w:t>
      </w:r>
      <w:r w:rsidRPr="003D743E">
        <w:rPr>
          <w:sz w:val="24"/>
          <w:szCs w:val="24"/>
        </w:rPr>
        <w:t>: Existentialism in Literature</w:t>
      </w:r>
    </w:p>
    <w:p w14:paraId="49788603" w14:textId="77777777" w:rsidR="00D76A56" w:rsidRDefault="00D76A56" w:rsidP="00D00E47">
      <w:pPr>
        <w:pStyle w:val="Title"/>
        <w:rPr>
          <w:szCs w:val="22"/>
        </w:rPr>
      </w:pPr>
    </w:p>
    <w:p w14:paraId="2FB9FC81" w14:textId="77777777" w:rsidR="00A85E42" w:rsidRDefault="00A85E42" w:rsidP="00A85E42">
      <w:pPr>
        <w:pStyle w:val="Title"/>
        <w:rPr>
          <w:szCs w:val="22"/>
        </w:rPr>
      </w:pPr>
    </w:p>
    <w:p w14:paraId="0D18AB6C" w14:textId="77777777" w:rsidR="00181991" w:rsidRPr="003D743E" w:rsidRDefault="00181991" w:rsidP="00181991">
      <w:pPr>
        <w:jc w:val="center"/>
        <w:rPr>
          <w:sz w:val="22"/>
          <w:szCs w:val="22"/>
          <w:lang w:val="fr-FR"/>
        </w:rPr>
      </w:pPr>
    </w:p>
    <w:p w14:paraId="0674F773" w14:textId="77777777" w:rsidR="00074CC1" w:rsidRDefault="00074CC1" w:rsidP="00181991">
      <w:pPr>
        <w:rPr>
          <w:sz w:val="22"/>
          <w:szCs w:val="22"/>
          <w:u w:val="single"/>
        </w:rPr>
      </w:pPr>
      <w:r>
        <w:rPr>
          <w:sz w:val="22"/>
          <w:szCs w:val="22"/>
          <w:u w:val="single"/>
        </w:rPr>
        <w:t xml:space="preserve">Course Description </w:t>
      </w:r>
    </w:p>
    <w:p w14:paraId="5045A682" w14:textId="77777777" w:rsidR="00074CC1" w:rsidRDefault="00074CC1" w:rsidP="00181991">
      <w:pPr>
        <w:rPr>
          <w:sz w:val="22"/>
          <w:szCs w:val="22"/>
          <w:u w:val="single"/>
        </w:rPr>
      </w:pPr>
    </w:p>
    <w:p w14:paraId="1B1197C1" w14:textId="77777777" w:rsidR="00074CC1" w:rsidRDefault="00074CC1" w:rsidP="00074CC1">
      <w:pPr>
        <w:rPr>
          <w:sz w:val="22"/>
          <w:szCs w:val="22"/>
        </w:rPr>
      </w:pPr>
      <w:r w:rsidRPr="00074CC1">
        <w:rPr>
          <w:sz w:val="22"/>
          <w:szCs w:val="22"/>
        </w:rPr>
        <w:t>This course introduce</w:t>
      </w:r>
      <w:r>
        <w:rPr>
          <w:sz w:val="22"/>
          <w:szCs w:val="22"/>
        </w:rPr>
        <w:t>s</w:t>
      </w:r>
      <w:r w:rsidRPr="00074CC1">
        <w:rPr>
          <w:sz w:val="22"/>
          <w:szCs w:val="22"/>
        </w:rPr>
        <w:t xml:space="preserve"> students to Existentiali</w:t>
      </w:r>
      <w:r>
        <w:rPr>
          <w:sz w:val="22"/>
          <w:szCs w:val="22"/>
        </w:rPr>
        <w:t>s</w:t>
      </w:r>
      <w:r w:rsidRPr="00074CC1">
        <w:rPr>
          <w:sz w:val="22"/>
          <w:szCs w:val="22"/>
        </w:rPr>
        <w:t xml:space="preserve">m as a 20th-century movement with roots going back to the 19th century and as a philosophy that has special relevance and importance for understanding today's world. Reading and discussion are based on topics of special concern to Existentialist philosophers: lying and the nature of reality, faith and reason, revaluation of values, and the meaninglessness of life. </w:t>
      </w:r>
      <w:r>
        <w:rPr>
          <w:sz w:val="22"/>
          <w:szCs w:val="22"/>
        </w:rPr>
        <w:t>As such this course explores the most fundamental</w:t>
      </w:r>
      <w:r w:rsidRPr="00074CC1">
        <w:rPr>
          <w:sz w:val="22"/>
          <w:szCs w:val="22"/>
        </w:rPr>
        <w:t xml:space="preserve"> questions of human existenc</w:t>
      </w:r>
      <w:r>
        <w:rPr>
          <w:sz w:val="22"/>
          <w:szCs w:val="22"/>
        </w:rPr>
        <w:t>e: What is anxiety? What is alienation?</w:t>
      </w:r>
      <w:r w:rsidRPr="00074CC1">
        <w:rPr>
          <w:sz w:val="22"/>
          <w:szCs w:val="22"/>
        </w:rPr>
        <w:t xml:space="preserve"> </w:t>
      </w:r>
      <w:r>
        <w:rPr>
          <w:sz w:val="22"/>
          <w:szCs w:val="22"/>
        </w:rPr>
        <w:t>What is the link between freedom and responsibility?</w:t>
      </w:r>
      <w:r w:rsidRPr="00074CC1">
        <w:rPr>
          <w:sz w:val="22"/>
          <w:szCs w:val="22"/>
        </w:rPr>
        <w:t xml:space="preserve"> </w:t>
      </w:r>
      <w:r>
        <w:rPr>
          <w:sz w:val="22"/>
          <w:szCs w:val="22"/>
        </w:rPr>
        <w:t xml:space="preserve">How can one be authentic? What does it mean to act in bad faith?  What is the absurd? </w:t>
      </w:r>
    </w:p>
    <w:p w14:paraId="0CF78861" w14:textId="77777777" w:rsidR="00132674" w:rsidRDefault="00132674" w:rsidP="00074CC1">
      <w:pPr>
        <w:rPr>
          <w:sz w:val="22"/>
          <w:szCs w:val="22"/>
        </w:rPr>
      </w:pPr>
    </w:p>
    <w:p w14:paraId="0F37ACBC" w14:textId="77777777" w:rsidR="00ED25E6" w:rsidRPr="00ED25E6" w:rsidRDefault="00ED25E6" w:rsidP="00074CC1">
      <w:pPr>
        <w:rPr>
          <w:sz w:val="22"/>
          <w:szCs w:val="22"/>
          <w:u w:val="single"/>
        </w:rPr>
      </w:pPr>
      <w:r w:rsidRPr="00ED25E6">
        <w:rPr>
          <w:sz w:val="22"/>
          <w:szCs w:val="22"/>
          <w:u w:val="single"/>
        </w:rPr>
        <w:t>Course objectives</w:t>
      </w:r>
    </w:p>
    <w:p w14:paraId="65EA6450" w14:textId="77777777" w:rsidR="00ED25E6" w:rsidRPr="00ED25E6" w:rsidRDefault="00ED25E6" w:rsidP="00074CC1">
      <w:pPr>
        <w:rPr>
          <w:sz w:val="22"/>
          <w:szCs w:val="22"/>
          <w:u w:val="single"/>
        </w:rPr>
      </w:pPr>
    </w:p>
    <w:p w14:paraId="6C173DDB" w14:textId="77777777" w:rsidR="00ED25E6" w:rsidRDefault="00ED25E6" w:rsidP="00221E6A">
      <w:pPr>
        <w:numPr>
          <w:ilvl w:val="0"/>
          <w:numId w:val="6"/>
        </w:numPr>
        <w:rPr>
          <w:sz w:val="22"/>
          <w:szCs w:val="22"/>
        </w:rPr>
      </w:pPr>
      <w:r>
        <w:rPr>
          <w:sz w:val="22"/>
          <w:szCs w:val="22"/>
        </w:rPr>
        <w:t xml:space="preserve">To develop an understanding and appreciation of existentialism as a philosophical as well as a literary phenomenon. </w:t>
      </w:r>
    </w:p>
    <w:p w14:paraId="52ACF0DF" w14:textId="77777777" w:rsidR="00ED25E6" w:rsidRDefault="00ED25E6" w:rsidP="00221E6A">
      <w:pPr>
        <w:numPr>
          <w:ilvl w:val="0"/>
          <w:numId w:val="6"/>
        </w:numPr>
        <w:rPr>
          <w:sz w:val="22"/>
          <w:szCs w:val="22"/>
        </w:rPr>
      </w:pPr>
      <w:r>
        <w:rPr>
          <w:sz w:val="22"/>
          <w:szCs w:val="22"/>
        </w:rPr>
        <w:t xml:space="preserve">To become familiar with the core issues of existentialism and to write sophisticated analyses of those issues backed by secondary research. </w:t>
      </w:r>
    </w:p>
    <w:p w14:paraId="4FA16DA8" w14:textId="77777777" w:rsidR="00ED25E6" w:rsidRDefault="00ED25E6" w:rsidP="00221E6A">
      <w:pPr>
        <w:numPr>
          <w:ilvl w:val="0"/>
          <w:numId w:val="7"/>
        </w:numPr>
        <w:rPr>
          <w:sz w:val="22"/>
          <w:szCs w:val="22"/>
        </w:rPr>
      </w:pPr>
      <w:r>
        <w:rPr>
          <w:sz w:val="22"/>
          <w:szCs w:val="22"/>
        </w:rPr>
        <w:t xml:space="preserve">To recognize existentialist issues and contextualize them effectively in a wide variety of genres. </w:t>
      </w:r>
    </w:p>
    <w:p w14:paraId="7EF8AD47" w14:textId="77777777" w:rsidR="00EB373B" w:rsidRDefault="00EB373B" w:rsidP="00221E6A">
      <w:pPr>
        <w:numPr>
          <w:ilvl w:val="0"/>
          <w:numId w:val="7"/>
        </w:numPr>
        <w:rPr>
          <w:sz w:val="22"/>
          <w:szCs w:val="22"/>
        </w:rPr>
      </w:pPr>
      <w:r>
        <w:rPr>
          <w:sz w:val="22"/>
          <w:szCs w:val="22"/>
        </w:rPr>
        <w:t xml:space="preserve">To get comfortable leading a critically nuanced conversation about existentialist topics. </w:t>
      </w:r>
    </w:p>
    <w:p w14:paraId="251C8889" w14:textId="77777777" w:rsidR="00ED25E6" w:rsidRDefault="00ED25E6" w:rsidP="00074CC1">
      <w:pPr>
        <w:rPr>
          <w:sz w:val="22"/>
          <w:szCs w:val="22"/>
        </w:rPr>
      </w:pPr>
    </w:p>
    <w:p w14:paraId="52AEC077" w14:textId="77777777" w:rsidR="00132674" w:rsidRPr="00132674" w:rsidRDefault="00ED25E6" w:rsidP="00074CC1">
      <w:pPr>
        <w:rPr>
          <w:sz w:val="22"/>
          <w:szCs w:val="22"/>
          <w:u w:val="single"/>
        </w:rPr>
      </w:pPr>
      <w:r>
        <w:rPr>
          <w:sz w:val="22"/>
          <w:szCs w:val="22"/>
          <w:u w:val="single"/>
        </w:rPr>
        <w:t>Student learning outcomes</w:t>
      </w:r>
      <w:r w:rsidR="00132674" w:rsidRPr="00132674">
        <w:rPr>
          <w:sz w:val="22"/>
          <w:szCs w:val="22"/>
          <w:u w:val="single"/>
        </w:rPr>
        <w:t xml:space="preserve"> </w:t>
      </w:r>
    </w:p>
    <w:p w14:paraId="151A8720" w14:textId="77777777" w:rsidR="00074CC1" w:rsidRDefault="00074CC1" w:rsidP="00181991">
      <w:pPr>
        <w:rPr>
          <w:sz w:val="22"/>
          <w:szCs w:val="22"/>
        </w:rPr>
      </w:pPr>
    </w:p>
    <w:p w14:paraId="35BE8DB3" w14:textId="77777777" w:rsidR="00F873DA" w:rsidRDefault="00132674" w:rsidP="00F873DA">
      <w:pPr>
        <w:rPr>
          <w:sz w:val="22"/>
          <w:szCs w:val="22"/>
        </w:rPr>
      </w:pPr>
      <w:r>
        <w:rPr>
          <w:sz w:val="22"/>
          <w:szCs w:val="22"/>
        </w:rPr>
        <w:t>By the end of this course you will be able to</w:t>
      </w:r>
      <w:r w:rsidR="00F873DA">
        <w:rPr>
          <w:sz w:val="22"/>
          <w:szCs w:val="22"/>
        </w:rPr>
        <w:t xml:space="preserve">: </w:t>
      </w:r>
    </w:p>
    <w:p w14:paraId="6A4ED2E8" w14:textId="77777777" w:rsidR="00F873DA" w:rsidRDefault="00F873DA" w:rsidP="00221E6A">
      <w:pPr>
        <w:numPr>
          <w:ilvl w:val="0"/>
          <w:numId w:val="8"/>
        </w:numPr>
        <w:rPr>
          <w:sz w:val="22"/>
          <w:szCs w:val="22"/>
        </w:rPr>
      </w:pPr>
      <w:r w:rsidRPr="00F873DA">
        <w:rPr>
          <w:sz w:val="22"/>
          <w:szCs w:val="22"/>
        </w:rPr>
        <w:t>Recognize the core themes of existentialism and their historical development</w:t>
      </w:r>
    </w:p>
    <w:p w14:paraId="6CFE080A" w14:textId="77777777" w:rsidR="00F873DA" w:rsidRDefault="00F873DA" w:rsidP="00221E6A">
      <w:pPr>
        <w:numPr>
          <w:ilvl w:val="0"/>
          <w:numId w:val="8"/>
        </w:numPr>
        <w:rPr>
          <w:sz w:val="22"/>
          <w:szCs w:val="22"/>
        </w:rPr>
      </w:pPr>
      <w:r>
        <w:rPr>
          <w:sz w:val="22"/>
          <w:szCs w:val="22"/>
        </w:rPr>
        <w:t>Trace the expression of those themes in a variety of genres including short stories, nove</w:t>
      </w:r>
      <w:r w:rsidR="00EB373B">
        <w:rPr>
          <w:sz w:val="22"/>
          <w:szCs w:val="22"/>
        </w:rPr>
        <w:t>ls, drama, film and television both orally and in writing</w:t>
      </w:r>
    </w:p>
    <w:p w14:paraId="688747D7" w14:textId="77777777" w:rsidR="00F873DA" w:rsidRDefault="00F873DA" w:rsidP="00221E6A">
      <w:pPr>
        <w:numPr>
          <w:ilvl w:val="0"/>
          <w:numId w:val="8"/>
        </w:numPr>
        <w:rPr>
          <w:rFonts w:eastAsia="MS Mincho"/>
          <w:sz w:val="22"/>
          <w:szCs w:val="22"/>
        </w:rPr>
      </w:pPr>
      <w:r w:rsidRPr="00F873DA">
        <w:rPr>
          <w:rFonts w:eastAsia="MS Mincho"/>
          <w:sz w:val="22"/>
          <w:szCs w:val="22"/>
        </w:rPr>
        <w:t>Analyze and critique philosophical arguments based on a close reading of the text</w:t>
      </w:r>
      <w:r w:rsidR="00ED25E6">
        <w:rPr>
          <w:rFonts w:eastAsia="MS Mincho"/>
          <w:sz w:val="22"/>
          <w:szCs w:val="22"/>
        </w:rPr>
        <w:t xml:space="preserve">. </w:t>
      </w:r>
      <w:r w:rsidRPr="00F873DA">
        <w:rPr>
          <w:rFonts w:eastAsia="MS Mincho"/>
          <w:sz w:val="22"/>
          <w:szCs w:val="22"/>
        </w:rPr>
        <w:t xml:space="preserve"> </w:t>
      </w:r>
    </w:p>
    <w:p w14:paraId="28DBE5A3" w14:textId="77777777" w:rsidR="00ED25E6" w:rsidRDefault="00ED25E6" w:rsidP="00221E6A">
      <w:pPr>
        <w:numPr>
          <w:ilvl w:val="0"/>
          <w:numId w:val="8"/>
        </w:numPr>
        <w:rPr>
          <w:rFonts w:eastAsia="MS Mincho"/>
          <w:sz w:val="22"/>
          <w:szCs w:val="22"/>
        </w:rPr>
      </w:pPr>
      <w:r>
        <w:rPr>
          <w:rFonts w:eastAsia="MS Mincho"/>
          <w:sz w:val="22"/>
          <w:szCs w:val="22"/>
        </w:rPr>
        <w:t xml:space="preserve">Formulate sophisticated arguments about existentialist literature and philosophy backed by research. </w:t>
      </w:r>
    </w:p>
    <w:p w14:paraId="17057296" w14:textId="77777777" w:rsidR="00074CC1" w:rsidRDefault="00074CC1" w:rsidP="00181991">
      <w:pPr>
        <w:rPr>
          <w:sz w:val="22"/>
          <w:szCs w:val="22"/>
        </w:rPr>
      </w:pPr>
    </w:p>
    <w:p w14:paraId="4709AC33" w14:textId="77777777" w:rsidR="00ED25E6" w:rsidRDefault="00ED25E6" w:rsidP="00181991">
      <w:pPr>
        <w:rPr>
          <w:sz w:val="22"/>
          <w:szCs w:val="22"/>
        </w:rPr>
      </w:pPr>
    </w:p>
    <w:p w14:paraId="591FF3D9" w14:textId="77777777" w:rsidR="00181991" w:rsidRPr="003D743E" w:rsidRDefault="00E624A0" w:rsidP="00181991">
      <w:pPr>
        <w:rPr>
          <w:sz w:val="22"/>
          <w:szCs w:val="22"/>
          <w:u w:val="single"/>
        </w:rPr>
      </w:pPr>
      <w:r w:rsidRPr="003D743E">
        <w:rPr>
          <w:sz w:val="22"/>
          <w:szCs w:val="22"/>
          <w:u w:val="single"/>
        </w:rPr>
        <w:t>R</w:t>
      </w:r>
      <w:r w:rsidR="00181991" w:rsidRPr="003D743E">
        <w:rPr>
          <w:sz w:val="22"/>
          <w:szCs w:val="22"/>
          <w:u w:val="single"/>
        </w:rPr>
        <w:t>equired Texts:</w:t>
      </w:r>
    </w:p>
    <w:p w14:paraId="39DAA513" w14:textId="77777777" w:rsidR="00E624A0" w:rsidRPr="003D743E" w:rsidRDefault="00E624A0" w:rsidP="00E054FE">
      <w:pPr>
        <w:shd w:val="clear" w:color="auto" w:fill="FFFFFF"/>
        <w:rPr>
          <w:color w:val="000000"/>
          <w:sz w:val="22"/>
          <w:szCs w:val="22"/>
        </w:rPr>
      </w:pPr>
    </w:p>
    <w:p w14:paraId="13FB8A32" w14:textId="77777777" w:rsidR="00E624A0" w:rsidRPr="003D743E" w:rsidRDefault="00E624A0" w:rsidP="00E624A0">
      <w:pPr>
        <w:numPr>
          <w:ilvl w:val="0"/>
          <w:numId w:val="3"/>
        </w:numPr>
        <w:shd w:val="clear" w:color="auto" w:fill="FFFFFF"/>
        <w:rPr>
          <w:color w:val="000000"/>
          <w:sz w:val="22"/>
          <w:szCs w:val="22"/>
        </w:rPr>
      </w:pPr>
      <w:r w:rsidRPr="003D743E">
        <w:rPr>
          <w:color w:val="000000"/>
          <w:sz w:val="22"/>
          <w:szCs w:val="22"/>
        </w:rPr>
        <w:t>Kafka</w:t>
      </w:r>
      <w:r w:rsidR="00E054FE" w:rsidRPr="003D743E">
        <w:rPr>
          <w:color w:val="000000"/>
          <w:sz w:val="22"/>
          <w:szCs w:val="22"/>
        </w:rPr>
        <w:t>,</w:t>
      </w:r>
      <w:r w:rsidRPr="003D743E">
        <w:rPr>
          <w:color w:val="000000"/>
          <w:sz w:val="22"/>
          <w:szCs w:val="22"/>
        </w:rPr>
        <w:t xml:space="preserve"> </w:t>
      </w:r>
      <w:r w:rsidRPr="003D743E">
        <w:rPr>
          <w:i/>
          <w:color w:val="000000"/>
          <w:sz w:val="22"/>
          <w:szCs w:val="22"/>
        </w:rPr>
        <w:t xml:space="preserve">The </w:t>
      </w:r>
      <w:r w:rsidR="00AB5124" w:rsidRPr="003D743E">
        <w:rPr>
          <w:i/>
          <w:color w:val="000000"/>
          <w:sz w:val="22"/>
          <w:szCs w:val="22"/>
        </w:rPr>
        <w:t>Trial</w:t>
      </w:r>
      <w:r w:rsidR="00AB5124" w:rsidRPr="003D743E">
        <w:rPr>
          <w:color w:val="000000"/>
          <w:sz w:val="22"/>
          <w:szCs w:val="22"/>
        </w:rPr>
        <w:t> (</w:t>
      </w:r>
      <w:r w:rsidR="00E054FE" w:rsidRPr="003D743E">
        <w:rPr>
          <w:color w:val="000000"/>
          <w:sz w:val="22"/>
          <w:szCs w:val="22"/>
        </w:rPr>
        <w:t>Oxford</w:t>
      </w:r>
      <w:r w:rsidRPr="003D743E">
        <w:rPr>
          <w:color w:val="000000"/>
          <w:sz w:val="22"/>
          <w:szCs w:val="22"/>
        </w:rPr>
        <w:t>)</w:t>
      </w:r>
    </w:p>
    <w:p w14:paraId="33F14DCC" w14:textId="77777777" w:rsidR="00E624A0" w:rsidRPr="003D743E" w:rsidRDefault="00E624A0" w:rsidP="00E624A0">
      <w:pPr>
        <w:numPr>
          <w:ilvl w:val="0"/>
          <w:numId w:val="3"/>
        </w:numPr>
        <w:shd w:val="clear" w:color="auto" w:fill="FFFFFF"/>
        <w:rPr>
          <w:color w:val="000000"/>
          <w:sz w:val="22"/>
          <w:szCs w:val="22"/>
        </w:rPr>
      </w:pPr>
      <w:r w:rsidRPr="003D743E">
        <w:rPr>
          <w:color w:val="000000"/>
          <w:sz w:val="22"/>
          <w:szCs w:val="22"/>
        </w:rPr>
        <w:t>Beckett</w:t>
      </w:r>
      <w:r w:rsidR="00E054FE" w:rsidRPr="003D743E">
        <w:rPr>
          <w:color w:val="000000"/>
          <w:sz w:val="22"/>
          <w:szCs w:val="22"/>
        </w:rPr>
        <w:t>,</w:t>
      </w:r>
      <w:r w:rsidRPr="003D743E">
        <w:rPr>
          <w:color w:val="000000"/>
          <w:sz w:val="22"/>
          <w:szCs w:val="22"/>
        </w:rPr>
        <w:t xml:space="preserve"> </w:t>
      </w:r>
      <w:r w:rsidRPr="003D743E">
        <w:rPr>
          <w:i/>
          <w:color w:val="000000"/>
          <w:sz w:val="22"/>
          <w:szCs w:val="22"/>
        </w:rPr>
        <w:t>Waiting for Godot</w:t>
      </w:r>
      <w:r w:rsidRPr="003D743E">
        <w:rPr>
          <w:color w:val="000000"/>
          <w:sz w:val="22"/>
          <w:szCs w:val="22"/>
        </w:rPr>
        <w:t xml:space="preserve"> (Grove Press)</w:t>
      </w:r>
    </w:p>
    <w:p w14:paraId="4B425656" w14:textId="77777777" w:rsidR="00E624A0" w:rsidRPr="003D743E" w:rsidRDefault="00E624A0" w:rsidP="00E624A0">
      <w:pPr>
        <w:numPr>
          <w:ilvl w:val="0"/>
          <w:numId w:val="3"/>
        </w:numPr>
        <w:shd w:val="clear" w:color="auto" w:fill="FFFFFF"/>
        <w:rPr>
          <w:color w:val="000000"/>
          <w:sz w:val="22"/>
          <w:szCs w:val="22"/>
        </w:rPr>
      </w:pPr>
      <w:r w:rsidRPr="003D743E">
        <w:rPr>
          <w:color w:val="000000"/>
          <w:sz w:val="22"/>
          <w:szCs w:val="22"/>
        </w:rPr>
        <w:t>Camus</w:t>
      </w:r>
      <w:r w:rsidR="00E054FE" w:rsidRPr="003D743E">
        <w:rPr>
          <w:color w:val="000000"/>
          <w:sz w:val="22"/>
          <w:szCs w:val="22"/>
        </w:rPr>
        <w:t>,</w:t>
      </w:r>
      <w:r w:rsidRPr="003D743E">
        <w:rPr>
          <w:color w:val="000000"/>
          <w:sz w:val="22"/>
          <w:szCs w:val="22"/>
        </w:rPr>
        <w:t xml:space="preserve"> </w:t>
      </w:r>
      <w:r w:rsidRPr="003D743E">
        <w:rPr>
          <w:i/>
          <w:color w:val="000000"/>
          <w:sz w:val="22"/>
          <w:szCs w:val="22"/>
        </w:rPr>
        <w:t>The Fall</w:t>
      </w:r>
      <w:r w:rsidRPr="003D743E">
        <w:rPr>
          <w:color w:val="000000"/>
          <w:sz w:val="22"/>
          <w:szCs w:val="22"/>
        </w:rPr>
        <w:t xml:space="preserve"> (Vintage)</w:t>
      </w:r>
    </w:p>
    <w:p w14:paraId="4AF7092B" w14:textId="77777777" w:rsidR="00E624A0" w:rsidRPr="003D743E" w:rsidRDefault="00E054FE" w:rsidP="00E054FE">
      <w:pPr>
        <w:numPr>
          <w:ilvl w:val="0"/>
          <w:numId w:val="3"/>
        </w:numPr>
        <w:shd w:val="clear" w:color="auto" w:fill="FFFFFF"/>
        <w:rPr>
          <w:color w:val="000000"/>
          <w:sz w:val="22"/>
          <w:szCs w:val="22"/>
        </w:rPr>
      </w:pPr>
      <w:r w:rsidRPr="003D743E">
        <w:rPr>
          <w:color w:val="000000"/>
          <w:sz w:val="22"/>
          <w:szCs w:val="22"/>
        </w:rPr>
        <w:t>Solomon,</w:t>
      </w:r>
      <w:r w:rsidR="00E624A0" w:rsidRPr="003D743E">
        <w:rPr>
          <w:color w:val="000000"/>
          <w:sz w:val="22"/>
          <w:szCs w:val="22"/>
        </w:rPr>
        <w:t xml:space="preserve"> </w:t>
      </w:r>
      <w:r w:rsidR="00E624A0" w:rsidRPr="003D743E">
        <w:rPr>
          <w:i/>
          <w:color w:val="000000"/>
          <w:sz w:val="22"/>
          <w:szCs w:val="22"/>
        </w:rPr>
        <w:t>E</w:t>
      </w:r>
      <w:r w:rsidRPr="003D743E">
        <w:rPr>
          <w:i/>
          <w:color w:val="000000"/>
          <w:sz w:val="22"/>
          <w:szCs w:val="22"/>
        </w:rPr>
        <w:t xml:space="preserve">xistentialism </w:t>
      </w:r>
      <w:r w:rsidRPr="003D743E">
        <w:rPr>
          <w:color w:val="000000"/>
          <w:sz w:val="22"/>
          <w:szCs w:val="22"/>
        </w:rPr>
        <w:t>(Oxford</w:t>
      </w:r>
      <w:r w:rsidR="00E624A0" w:rsidRPr="003D743E">
        <w:rPr>
          <w:color w:val="000000"/>
          <w:sz w:val="22"/>
          <w:szCs w:val="22"/>
        </w:rPr>
        <w:t>)</w:t>
      </w:r>
    </w:p>
    <w:p w14:paraId="02278DFE" w14:textId="77777777" w:rsidR="00E624A0" w:rsidRPr="003D743E" w:rsidRDefault="00E624A0" w:rsidP="00E624A0">
      <w:pPr>
        <w:numPr>
          <w:ilvl w:val="0"/>
          <w:numId w:val="3"/>
        </w:numPr>
        <w:shd w:val="clear" w:color="auto" w:fill="FFFFFF"/>
        <w:rPr>
          <w:color w:val="000000"/>
          <w:sz w:val="22"/>
          <w:szCs w:val="22"/>
        </w:rPr>
      </w:pPr>
      <w:r w:rsidRPr="003D743E">
        <w:rPr>
          <w:color w:val="000000"/>
          <w:sz w:val="22"/>
          <w:szCs w:val="22"/>
        </w:rPr>
        <w:t>Stoppard</w:t>
      </w:r>
      <w:r w:rsidR="001F3D73" w:rsidRPr="003D743E">
        <w:rPr>
          <w:color w:val="000000"/>
          <w:sz w:val="22"/>
          <w:szCs w:val="22"/>
        </w:rPr>
        <w:t>,</w:t>
      </w:r>
      <w:r w:rsidRPr="003D743E">
        <w:rPr>
          <w:color w:val="000000"/>
          <w:sz w:val="22"/>
          <w:szCs w:val="22"/>
        </w:rPr>
        <w:t xml:space="preserve"> </w:t>
      </w:r>
      <w:r w:rsidRPr="003D743E">
        <w:rPr>
          <w:i/>
          <w:color w:val="000000"/>
          <w:sz w:val="22"/>
          <w:szCs w:val="22"/>
        </w:rPr>
        <w:t>Rosencrantz and Guildenstern are Dead</w:t>
      </w:r>
      <w:r w:rsidRPr="003D743E">
        <w:rPr>
          <w:color w:val="000000"/>
          <w:sz w:val="22"/>
          <w:szCs w:val="22"/>
        </w:rPr>
        <w:t> (Grove Press)</w:t>
      </w:r>
    </w:p>
    <w:p w14:paraId="427EF4CF" w14:textId="77777777" w:rsidR="00221E6A" w:rsidRDefault="00221E6A" w:rsidP="00A85E42">
      <w:pPr>
        <w:shd w:val="clear" w:color="auto" w:fill="FFFFFF"/>
        <w:rPr>
          <w:color w:val="000000"/>
          <w:sz w:val="22"/>
          <w:szCs w:val="22"/>
          <w:u w:val="single"/>
        </w:rPr>
      </w:pPr>
    </w:p>
    <w:p w14:paraId="1B827123" w14:textId="77777777" w:rsidR="00A85E42" w:rsidRPr="003D743E" w:rsidRDefault="00A85E42" w:rsidP="00A85E42">
      <w:pPr>
        <w:shd w:val="clear" w:color="auto" w:fill="FFFFFF"/>
        <w:rPr>
          <w:color w:val="000000"/>
          <w:sz w:val="22"/>
          <w:szCs w:val="22"/>
        </w:rPr>
      </w:pPr>
      <w:r w:rsidRPr="003D743E">
        <w:rPr>
          <w:color w:val="000000"/>
          <w:sz w:val="22"/>
          <w:szCs w:val="22"/>
          <w:u w:val="single"/>
        </w:rPr>
        <w:t xml:space="preserve">Recommended Texts: </w:t>
      </w:r>
    </w:p>
    <w:p w14:paraId="763AFE37" w14:textId="77777777" w:rsidR="00A85E42" w:rsidRPr="003D743E" w:rsidRDefault="00A85E42" w:rsidP="00A85E42">
      <w:pPr>
        <w:shd w:val="clear" w:color="auto" w:fill="FFFFFF"/>
        <w:rPr>
          <w:color w:val="000000"/>
          <w:sz w:val="22"/>
          <w:szCs w:val="22"/>
        </w:rPr>
      </w:pPr>
    </w:p>
    <w:p w14:paraId="50376E27" w14:textId="77777777" w:rsidR="00A85E42" w:rsidRPr="003D743E" w:rsidRDefault="00A85E42" w:rsidP="00A85E42">
      <w:pPr>
        <w:numPr>
          <w:ilvl w:val="0"/>
          <w:numId w:val="5"/>
        </w:numPr>
        <w:shd w:val="clear" w:color="auto" w:fill="FFFFFF"/>
        <w:rPr>
          <w:color w:val="000000"/>
          <w:sz w:val="22"/>
          <w:szCs w:val="22"/>
        </w:rPr>
      </w:pPr>
      <w:r w:rsidRPr="003D743E">
        <w:rPr>
          <w:color w:val="000000"/>
          <w:sz w:val="22"/>
          <w:szCs w:val="22"/>
        </w:rPr>
        <w:t xml:space="preserve">Flynn, </w:t>
      </w:r>
      <w:r w:rsidRPr="003D743E">
        <w:rPr>
          <w:i/>
          <w:color w:val="000000"/>
          <w:sz w:val="22"/>
          <w:szCs w:val="22"/>
        </w:rPr>
        <w:t xml:space="preserve">Existentialism: A Very Short Intro </w:t>
      </w:r>
      <w:r w:rsidRPr="003D743E">
        <w:rPr>
          <w:color w:val="000000"/>
          <w:sz w:val="22"/>
          <w:szCs w:val="22"/>
        </w:rPr>
        <w:t>(Oxford)</w:t>
      </w:r>
    </w:p>
    <w:p w14:paraId="7989B6D7" w14:textId="77777777" w:rsidR="00A85E42" w:rsidRPr="003D743E" w:rsidRDefault="00A85E42" w:rsidP="00A85E42">
      <w:pPr>
        <w:numPr>
          <w:ilvl w:val="0"/>
          <w:numId w:val="5"/>
        </w:numPr>
        <w:shd w:val="clear" w:color="auto" w:fill="FFFFFF"/>
        <w:rPr>
          <w:color w:val="000000"/>
          <w:sz w:val="22"/>
          <w:szCs w:val="22"/>
        </w:rPr>
      </w:pPr>
      <w:r w:rsidRPr="003D743E">
        <w:rPr>
          <w:color w:val="000000"/>
          <w:sz w:val="22"/>
          <w:szCs w:val="22"/>
        </w:rPr>
        <w:t xml:space="preserve">Vaughn, </w:t>
      </w:r>
      <w:r w:rsidRPr="003D743E">
        <w:rPr>
          <w:i/>
          <w:color w:val="000000"/>
          <w:sz w:val="22"/>
          <w:szCs w:val="22"/>
        </w:rPr>
        <w:t>Writing Philosophy</w:t>
      </w:r>
      <w:r w:rsidRPr="003D743E">
        <w:rPr>
          <w:color w:val="000000"/>
          <w:sz w:val="22"/>
          <w:szCs w:val="22"/>
        </w:rPr>
        <w:t xml:space="preserve"> (Oxford) </w:t>
      </w:r>
    </w:p>
    <w:p w14:paraId="33384CCB" w14:textId="77777777" w:rsidR="00E624A0" w:rsidRPr="003D743E" w:rsidRDefault="00E624A0" w:rsidP="00E624A0">
      <w:pPr>
        <w:shd w:val="clear" w:color="auto" w:fill="FFFFFF"/>
        <w:ind w:left="720"/>
        <w:rPr>
          <w:color w:val="000000"/>
          <w:sz w:val="22"/>
          <w:szCs w:val="22"/>
        </w:rPr>
      </w:pPr>
    </w:p>
    <w:p w14:paraId="11E6D6CC" w14:textId="77777777" w:rsidR="00E624A0" w:rsidRPr="003D743E" w:rsidRDefault="00112660" w:rsidP="00E624A0">
      <w:pPr>
        <w:shd w:val="clear" w:color="auto" w:fill="FFFFFF"/>
        <w:ind w:left="720"/>
        <w:rPr>
          <w:color w:val="000000"/>
          <w:sz w:val="22"/>
          <w:szCs w:val="22"/>
        </w:rPr>
      </w:pPr>
      <w:r w:rsidRPr="003D743E">
        <w:rPr>
          <w:color w:val="000000"/>
          <w:sz w:val="22"/>
          <w:szCs w:val="22"/>
        </w:rPr>
        <w:t>All other materials</w:t>
      </w:r>
      <w:r w:rsidR="00E624A0" w:rsidRPr="003D743E">
        <w:rPr>
          <w:color w:val="000000"/>
          <w:sz w:val="22"/>
          <w:szCs w:val="22"/>
        </w:rPr>
        <w:t xml:space="preserve"> are available on canvas at canvas.rider.edu </w:t>
      </w:r>
    </w:p>
    <w:p w14:paraId="5FCB1BC9" w14:textId="77777777" w:rsidR="00E624A0" w:rsidRPr="003D743E" w:rsidRDefault="00E624A0" w:rsidP="00181991">
      <w:pPr>
        <w:rPr>
          <w:sz w:val="22"/>
          <w:szCs w:val="22"/>
          <w:u w:val="single"/>
        </w:rPr>
      </w:pPr>
    </w:p>
    <w:p w14:paraId="0DF5D965" w14:textId="77777777" w:rsidR="00601788" w:rsidRPr="003D743E" w:rsidRDefault="00181991" w:rsidP="00181991">
      <w:pPr>
        <w:rPr>
          <w:sz w:val="22"/>
          <w:szCs w:val="22"/>
        </w:rPr>
      </w:pPr>
      <w:r w:rsidRPr="003D743E">
        <w:rPr>
          <w:sz w:val="22"/>
          <w:szCs w:val="22"/>
          <w:u w:val="single"/>
        </w:rPr>
        <w:t>Requirements and Grading Criteria</w:t>
      </w:r>
      <w:r w:rsidRPr="003D743E">
        <w:rPr>
          <w:sz w:val="22"/>
          <w:szCs w:val="22"/>
        </w:rPr>
        <w:t>:</w:t>
      </w:r>
      <w:r w:rsidR="006A1140" w:rsidRPr="003D743E">
        <w:rPr>
          <w:rStyle w:val="FootnoteReference"/>
          <w:sz w:val="22"/>
          <w:szCs w:val="22"/>
        </w:rPr>
        <w:footnoteReference w:id="1"/>
      </w:r>
    </w:p>
    <w:p w14:paraId="2BA1B655" w14:textId="77777777" w:rsidR="00181991" w:rsidRPr="003D743E" w:rsidRDefault="00181991" w:rsidP="00181991">
      <w:pPr>
        <w:rPr>
          <w:sz w:val="22"/>
          <w:szCs w:val="22"/>
        </w:rPr>
      </w:pPr>
      <w:r w:rsidRPr="003D743E">
        <w:rPr>
          <w:sz w:val="22"/>
          <w:szCs w:val="22"/>
        </w:rPr>
        <w:t xml:space="preserve">1- </w:t>
      </w:r>
      <w:r w:rsidRPr="003D743E">
        <w:rPr>
          <w:b/>
          <w:sz w:val="22"/>
          <w:szCs w:val="22"/>
        </w:rPr>
        <w:t xml:space="preserve">Attendance: </w:t>
      </w:r>
      <w:r w:rsidRPr="003D743E">
        <w:rPr>
          <w:sz w:val="22"/>
          <w:szCs w:val="22"/>
        </w:rPr>
        <w:t>Consistent attendance</w:t>
      </w:r>
      <w:r w:rsidRPr="003D743E">
        <w:rPr>
          <w:b/>
          <w:sz w:val="22"/>
          <w:szCs w:val="22"/>
        </w:rPr>
        <w:t xml:space="preserve"> </w:t>
      </w:r>
      <w:r w:rsidRPr="003D743E">
        <w:rPr>
          <w:sz w:val="22"/>
          <w:szCs w:val="22"/>
        </w:rPr>
        <w:t xml:space="preserve">is mandatory, and promptness is expected. No unexcused absence is </w:t>
      </w:r>
      <w:r w:rsidR="00D00E47" w:rsidRPr="003D743E">
        <w:rPr>
          <w:sz w:val="22"/>
          <w:szCs w:val="22"/>
        </w:rPr>
        <w:t xml:space="preserve">acceptable, and more than </w:t>
      </w:r>
      <w:r w:rsidR="00D00E47" w:rsidRPr="003D743E">
        <w:rPr>
          <w:b/>
          <w:sz w:val="22"/>
          <w:szCs w:val="22"/>
        </w:rPr>
        <w:t>two</w:t>
      </w:r>
      <w:r w:rsidR="00D00E47" w:rsidRPr="003D743E">
        <w:rPr>
          <w:sz w:val="22"/>
          <w:szCs w:val="22"/>
        </w:rPr>
        <w:t xml:space="preserve"> </w:t>
      </w:r>
      <w:r w:rsidRPr="003D743E">
        <w:rPr>
          <w:sz w:val="22"/>
          <w:szCs w:val="22"/>
        </w:rPr>
        <w:t xml:space="preserve">absences for any reason will be considered grounds for a serious </w:t>
      </w:r>
      <w:r w:rsidR="00ED73B4" w:rsidRPr="003D743E">
        <w:rPr>
          <w:sz w:val="22"/>
          <w:szCs w:val="22"/>
        </w:rPr>
        <w:t>final grade penalty and possible</w:t>
      </w:r>
      <w:r w:rsidRPr="003D743E">
        <w:rPr>
          <w:sz w:val="22"/>
          <w:szCs w:val="22"/>
        </w:rPr>
        <w:t xml:space="preserve"> failure.</w:t>
      </w:r>
      <w:r w:rsidR="00E054FE" w:rsidRPr="003D743E">
        <w:rPr>
          <w:sz w:val="22"/>
          <w:szCs w:val="22"/>
        </w:rPr>
        <w:t xml:space="preserve"> Since this is a three-</w:t>
      </w:r>
      <w:r w:rsidR="00D00E47" w:rsidRPr="003D743E">
        <w:rPr>
          <w:sz w:val="22"/>
          <w:szCs w:val="22"/>
        </w:rPr>
        <w:t>hour seminar that meets once a week, you cannot miss class with</w:t>
      </w:r>
      <w:r w:rsidR="006C2F79" w:rsidRPr="003D743E">
        <w:rPr>
          <w:sz w:val="22"/>
          <w:szCs w:val="22"/>
        </w:rPr>
        <w:t xml:space="preserve">out running the big risk of falling </w:t>
      </w:r>
      <w:r w:rsidR="00D00E47" w:rsidRPr="003D743E">
        <w:rPr>
          <w:sz w:val="22"/>
          <w:szCs w:val="22"/>
        </w:rPr>
        <w:t xml:space="preserve">behind. </w:t>
      </w:r>
    </w:p>
    <w:p w14:paraId="75DCAF05" w14:textId="77777777" w:rsidR="00181991" w:rsidRPr="003D743E" w:rsidRDefault="00181991" w:rsidP="00181991">
      <w:pPr>
        <w:rPr>
          <w:sz w:val="22"/>
          <w:szCs w:val="22"/>
        </w:rPr>
      </w:pPr>
    </w:p>
    <w:p w14:paraId="2E335259" w14:textId="77777777" w:rsidR="00181991" w:rsidRPr="003D743E" w:rsidRDefault="00181991" w:rsidP="00E054FE">
      <w:pPr>
        <w:rPr>
          <w:sz w:val="22"/>
          <w:szCs w:val="22"/>
        </w:rPr>
      </w:pPr>
      <w:r w:rsidRPr="003D743E">
        <w:rPr>
          <w:sz w:val="22"/>
          <w:szCs w:val="22"/>
        </w:rPr>
        <w:t xml:space="preserve">2- </w:t>
      </w:r>
      <w:r w:rsidRPr="003D743E">
        <w:rPr>
          <w:b/>
          <w:sz w:val="22"/>
          <w:szCs w:val="22"/>
        </w:rPr>
        <w:t>Preparation and Participation</w:t>
      </w:r>
      <w:r w:rsidR="00830C67" w:rsidRPr="003D743E">
        <w:rPr>
          <w:b/>
          <w:sz w:val="22"/>
          <w:szCs w:val="22"/>
        </w:rPr>
        <w:t xml:space="preserve"> – 35%: </w:t>
      </w:r>
      <w:r w:rsidR="00830C67" w:rsidRPr="003D743E">
        <w:rPr>
          <w:sz w:val="22"/>
          <w:szCs w:val="22"/>
        </w:rPr>
        <w:t xml:space="preserve">In preparation for our weekly class meetings, you </w:t>
      </w:r>
      <w:r w:rsidR="004E3715" w:rsidRPr="003D743E">
        <w:rPr>
          <w:sz w:val="22"/>
          <w:szCs w:val="22"/>
        </w:rPr>
        <w:t>are required to</w:t>
      </w:r>
      <w:r w:rsidR="00830C67" w:rsidRPr="003D743E">
        <w:rPr>
          <w:sz w:val="22"/>
          <w:szCs w:val="22"/>
        </w:rPr>
        <w:t xml:space="preserve"> (a) comp</w:t>
      </w:r>
      <w:r w:rsidR="004E3715" w:rsidRPr="003D743E">
        <w:rPr>
          <w:sz w:val="22"/>
          <w:szCs w:val="22"/>
        </w:rPr>
        <w:t xml:space="preserve">lete the reading assignment, </w:t>
      </w:r>
      <w:r w:rsidR="005E550B">
        <w:rPr>
          <w:sz w:val="22"/>
          <w:szCs w:val="22"/>
        </w:rPr>
        <w:t>(b) prepare three</w:t>
      </w:r>
      <w:r w:rsidR="00830C67" w:rsidRPr="003D743E">
        <w:rPr>
          <w:sz w:val="22"/>
          <w:szCs w:val="22"/>
        </w:rPr>
        <w:t xml:space="preserve"> questions for class discussion</w:t>
      </w:r>
      <w:r w:rsidR="004E3715" w:rsidRPr="003D743E">
        <w:rPr>
          <w:sz w:val="22"/>
          <w:szCs w:val="22"/>
        </w:rPr>
        <w:t>, and (c) write a short</w:t>
      </w:r>
      <w:r w:rsidR="002A43B7">
        <w:rPr>
          <w:sz w:val="22"/>
          <w:szCs w:val="22"/>
        </w:rPr>
        <w:t xml:space="preserve"> (100-200 word)</w:t>
      </w:r>
      <w:r w:rsidR="004E3715" w:rsidRPr="003D743E">
        <w:rPr>
          <w:sz w:val="22"/>
          <w:szCs w:val="22"/>
        </w:rPr>
        <w:t xml:space="preserve"> response to at least two of your questions</w:t>
      </w:r>
      <w:r w:rsidR="00830C67" w:rsidRPr="003D743E">
        <w:rPr>
          <w:sz w:val="22"/>
          <w:szCs w:val="22"/>
        </w:rPr>
        <w:t xml:space="preserve">. </w:t>
      </w:r>
      <w:r w:rsidR="004E3715" w:rsidRPr="003D743E">
        <w:rPr>
          <w:sz w:val="22"/>
          <w:szCs w:val="22"/>
        </w:rPr>
        <w:t xml:space="preserve">Your three questions and (two) responses should be typed and saved as a single Word/PDF doc. </w:t>
      </w:r>
      <w:r w:rsidR="00830C67" w:rsidRPr="003D743E">
        <w:rPr>
          <w:sz w:val="22"/>
          <w:szCs w:val="22"/>
        </w:rPr>
        <w:t xml:space="preserve">Before each class, </w:t>
      </w:r>
      <w:r w:rsidR="002A43B7">
        <w:rPr>
          <w:sz w:val="22"/>
          <w:szCs w:val="22"/>
        </w:rPr>
        <w:t xml:space="preserve">please submit </w:t>
      </w:r>
      <w:r w:rsidR="00830C67" w:rsidRPr="003D743E">
        <w:rPr>
          <w:sz w:val="22"/>
          <w:szCs w:val="22"/>
        </w:rPr>
        <w:t xml:space="preserve">your questions/responses </w:t>
      </w:r>
      <w:r w:rsidR="002A43B7">
        <w:rPr>
          <w:sz w:val="22"/>
          <w:szCs w:val="22"/>
        </w:rPr>
        <w:t>on Canvas</w:t>
      </w:r>
      <w:r w:rsidR="00830C67" w:rsidRPr="003D743E">
        <w:rPr>
          <w:sz w:val="22"/>
          <w:szCs w:val="22"/>
        </w:rPr>
        <w:t xml:space="preserve"> (and please bring a hard copy to class that you can reference during discussion). </w:t>
      </w:r>
    </w:p>
    <w:p w14:paraId="01EAD9CE" w14:textId="77777777" w:rsidR="00181991" w:rsidRPr="003D743E" w:rsidRDefault="00181991" w:rsidP="00181991">
      <w:pPr>
        <w:rPr>
          <w:sz w:val="22"/>
          <w:szCs w:val="22"/>
        </w:rPr>
      </w:pPr>
    </w:p>
    <w:p w14:paraId="29B27387" w14:textId="77777777" w:rsidR="00830C67" w:rsidRPr="003D743E" w:rsidRDefault="00830C67" w:rsidP="00181991">
      <w:pPr>
        <w:rPr>
          <w:sz w:val="22"/>
          <w:szCs w:val="22"/>
        </w:rPr>
      </w:pPr>
      <w:r w:rsidRPr="003D743E">
        <w:rPr>
          <w:sz w:val="22"/>
          <w:szCs w:val="22"/>
        </w:rPr>
        <w:t xml:space="preserve">3- </w:t>
      </w:r>
      <w:r w:rsidRPr="003D743E">
        <w:rPr>
          <w:b/>
          <w:sz w:val="22"/>
          <w:szCs w:val="22"/>
        </w:rPr>
        <w:t xml:space="preserve">Presentation – 25%: </w:t>
      </w:r>
      <w:r w:rsidR="00BA51BC" w:rsidRPr="003D743E">
        <w:rPr>
          <w:sz w:val="22"/>
          <w:szCs w:val="22"/>
        </w:rPr>
        <w:t>Each student is required to give a</w:t>
      </w:r>
      <w:r w:rsidR="00DA2380" w:rsidRPr="003D743E">
        <w:rPr>
          <w:sz w:val="22"/>
          <w:szCs w:val="22"/>
        </w:rPr>
        <w:t xml:space="preserve"> 20min</w:t>
      </w:r>
      <w:r w:rsidR="00BA51BC" w:rsidRPr="003D743E">
        <w:rPr>
          <w:sz w:val="22"/>
          <w:szCs w:val="22"/>
        </w:rPr>
        <w:t xml:space="preserve"> presentation</w:t>
      </w:r>
      <w:r w:rsidR="0086790C" w:rsidRPr="003D743E">
        <w:rPr>
          <w:sz w:val="22"/>
          <w:szCs w:val="22"/>
        </w:rPr>
        <w:t xml:space="preserve"> critically analyzing one of the assigned readings</w:t>
      </w:r>
      <w:r w:rsidR="00BA51BC" w:rsidRPr="003D743E">
        <w:rPr>
          <w:sz w:val="22"/>
          <w:szCs w:val="22"/>
        </w:rPr>
        <w:t>.</w:t>
      </w:r>
      <w:r w:rsidR="001A740D" w:rsidRPr="003D743E">
        <w:rPr>
          <w:sz w:val="22"/>
          <w:szCs w:val="22"/>
        </w:rPr>
        <w:t xml:space="preserve"> </w:t>
      </w:r>
      <w:r w:rsidR="00BA51BC" w:rsidRPr="003D743E">
        <w:rPr>
          <w:sz w:val="22"/>
          <w:szCs w:val="22"/>
        </w:rPr>
        <w:t xml:space="preserve">  </w:t>
      </w:r>
    </w:p>
    <w:p w14:paraId="3E06C4A8" w14:textId="77777777" w:rsidR="00830C67" w:rsidRPr="003D743E" w:rsidRDefault="00830C67" w:rsidP="00181991">
      <w:pPr>
        <w:rPr>
          <w:sz w:val="22"/>
          <w:szCs w:val="22"/>
        </w:rPr>
      </w:pPr>
    </w:p>
    <w:p w14:paraId="24B33DDF" w14:textId="77777777" w:rsidR="009F5887" w:rsidRPr="003D743E" w:rsidRDefault="00830C67" w:rsidP="00181991">
      <w:pPr>
        <w:rPr>
          <w:sz w:val="22"/>
          <w:szCs w:val="22"/>
        </w:rPr>
      </w:pPr>
      <w:r w:rsidRPr="003D743E">
        <w:rPr>
          <w:sz w:val="22"/>
          <w:szCs w:val="22"/>
        </w:rPr>
        <w:t>4</w:t>
      </w:r>
      <w:r w:rsidR="00181991" w:rsidRPr="003D743E">
        <w:rPr>
          <w:sz w:val="22"/>
          <w:szCs w:val="22"/>
        </w:rPr>
        <w:t xml:space="preserve">- </w:t>
      </w:r>
      <w:r w:rsidR="00181991" w:rsidRPr="003D743E">
        <w:rPr>
          <w:b/>
          <w:sz w:val="22"/>
          <w:szCs w:val="22"/>
        </w:rPr>
        <w:t>Formal Writing</w:t>
      </w:r>
      <w:r w:rsidRPr="003D743E">
        <w:rPr>
          <w:b/>
          <w:sz w:val="22"/>
          <w:szCs w:val="22"/>
        </w:rPr>
        <w:t xml:space="preserve"> – 40%</w:t>
      </w:r>
      <w:r w:rsidR="00181991" w:rsidRPr="003D743E">
        <w:rPr>
          <w:b/>
          <w:sz w:val="22"/>
          <w:szCs w:val="22"/>
        </w:rPr>
        <w:t>:</w:t>
      </w:r>
      <w:r w:rsidR="00181991" w:rsidRPr="003D743E">
        <w:rPr>
          <w:sz w:val="22"/>
          <w:szCs w:val="22"/>
        </w:rPr>
        <w:t xml:space="preserve"> </w:t>
      </w:r>
      <w:r w:rsidR="002A43B7">
        <w:rPr>
          <w:sz w:val="22"/>
          <w:szCs w:val="22"/>
        </w:rPr>
        <w:t xml:space="preserve">Each student will write a 4,000 – 5,000 word </w:t>
      </w:r>
      <w:r w:rsidR="001A740D" w:rsidRPr="003D743E">
        <w:rPr>
          <w:sz w:val="22"/>
          <w:szCs w:val="22"/>
        </w:rPr>
        <w:t>argumentative/research p</w:t>
      </w:r>
      <w:r w:rsidR="00221E6A">
        <w:rPr>
          <w:sz w:val="22"/>
          <w:szCs w:val="22"/>
        </w:rPr>
        <w:t xml:space="preserve">aper. Detailed guidelines will be provided under “Assignments” on canvas. </w:t>
      </w:r>
      <w:r w:rsidR="001A740D" w:rsidRPr="003D743E">
        <w:rPr>
          <w:sz w:val="22"/>
          <w:szCs w:val="22"/>
        </w:rPr>
        <w:t xml:space="preserve"> </w:t>
      </w:r>
    </w:p>
    <w:p w14:paraId="0B594984" w14:textId="77777777" w:rsidR="00CE0F08" w:rsidRDefault="00CE0F08" w:rsidP="00181991">
      <w:pPr>
        <w:rPr>
          <w:sz w:val="22"/>
          <w:szCs w:val="22"/>
          <w:u w:val="single"/>
        </w:rPr>
      </w:pPr>
    </w:p>
    <w:p w14:paraId="7B65F496" w14:textId="77777777" w:rsidR="00181991" w:rsidRPr="003D743E" w:rsidRDefault="00181991" w:rsidP="00181991">
      <w:pPr>
        <w:rPr>
          <w:sz w:val="22"/>
          <w:szCs w:val="22"/>
        </w:rPr>
      </w:pPr>
      <w:r w:rsidRPr="003D743E">
        <w:rPr>
          <w:sz w:val="22"/>
          <w:szCs w:val="22"/>
          <w:u w:val="single"/>
        </w:rPr>
        <w:t>Final grades</w:t>
      </w:r>
      <w:r w:rsidRPr="003D743E">
        <w:rPr>
          <w:sz w:val="22"/>
          <w:szCs w:val="22"/>
        </w:rPr>
        <w:t xml:space="preserve"> will be computed as follows: </w:t>
      </w:r>
    </w:p>
    <w:p w14:paraId="11652212" w14:textId="77777777" w:rsidR="005427F3" w:rsidRPr="003D743E" w:rsidRDefault="006A1140" w:rsidP="00181991">
      <w:pPr>
        <w:rPr>
          <w:sz w:val="22"/>
          <w:szCs w:val="22"/>
        </w:rPr>
      </w:pPr>
      <w:r w:rsidRPr="003D743E">
        <w:rPr>
          <w:sz w:val="22"/>
          <w:szCs w:val="22"/>
        </w:rPr>
        <w:t>A (90-100); B (80-89); C (70-79); D (60-69); F (0-59)</w:t>
      </w:r>
      <w:r w:rsidRPr="003D743E">
        <w:rPr>
          <w:rStyle w:val="FootnoteReference"/>
          <w:sz w:val="22"/>
          <w:szCs w:val="22"/>
        </w:rPr>
        <w:footnoteReference w:id="2"/>
      </w:r>
    </w:p>
    <w:p w14:paraId="6FD8BE83" w14:textId="77777777" w:rsidR="00601788" w:rsidRPr="003D743E" w:rsidRDefault="00DA2380" w:rsidP="00181991">
      <w:pPr>
        <w:tabs>
          <w:tab w:val="left" w:pos="4680"/>
        </w:tabs>
        <w:rPr>
          <w:sz w:val="22"/>
          <w:szCs w:val="22"/>
        </w:rPr>
      </w:pPr>
      <w:r w:rsidRPr="003D743E">
        <w:rPr>
          <w:sz w:val="22"/>
          <w:szCs w:val="22"/>
          <w:u w:val="single"/>
        </w:rPr>
        <w:t>Technology</w:t>
      </w:r>
    </w:p>
    <w:p w14:paraId="6911ADB6" w14:textId="77777777" w:rsidR="00B1117F" w:rsidRPr="003D743E" w:rsidRDefault="00CE0F08" w:rsidP="00181991">
      <w:pPr>
        <w:tabs>
          <w:tab w:val="left" w:pos="4680"/>
        </w:tabs>
        <w:rPr>
          <w:sz w:val="22"/>
          <w:szCs w:val="22"/>
        </w:rPr>
      </w:pPr>
      <w:r w:rsidRPr="00CE0F08">
        <w:rPr>
          <w:b/>
          <w:sz w:val="22"/>
          <w:szCs w:val="22"/>
        </w:rPr>
        <w:t>NO</w:t>
      </w:r>
      <w:r>
        <w:rPr>
          <w:sz w:val="22"/>
          <w:szCs w:val="22"/>
        </w:rPr>
        <w:t xml:space="preserve"> electronic devices (laptops, tablets, phones, etc.) </w:t>
      </w:r>
      <w:r w:rsidR="00BB680D">
        <w:rPr>
          <w:sz w:val="22"/>
          <w:szCs w:val="22"/>
        </w:rPr>
        <w:t xml:space="preserve">are permitted during class. </w:t>
      </w:r>
      <w:r>
        <w:rPr>
          <w:sz w:val="22"/>
          <w:szCs w:val="22"/>
        </w:rPr>
        <w:t xml:space="preserve"> </w:t>
      </w:r>
    </w:p>
    <w:p w14:paraId="6641FE59" w14:textId="77777777" w:rsidR="00601788" w:rsidRPr="003D743E" w:rsidRDefault="00601788" w:rsidP="00181991">
      <w:pPr>
        <w:tabs>
          <w:tab w:val="left" w:pos="4680"/>
        </w:tabs>
        <w:rPr>
          <w:sz w:val="22"/>
          <w:szCs w:val="22"/>
          <w:u w:val="single"/>
        </w:rPr>
      </w:pPr>
    </w:p>
    <w:p w14:paraId="0CC7975E" w14:textId="77777777" w:rsidR="00181991" w:rsidRPr="003D743E" w:rsidRDefault="00181991" w:rsidP="00181991">
      <w:pPr>
        <w:tabs>
          <w:tab w:val="left" w:pos="4680"/>
        </w:tabs>
        <w:rPr>
          <w:sz w:val="22"/>
          <w:szCs w:val="22"/>
          <w:u w:val="single"/>
        </w:rPr>
      </w:pPr>
      <w:r w:rsidRPr="003D743E">
        <w:rPr>
          <w:sz w:val="22"/>
          <w:szCs w:val="22"/>
          <w:u w:val="single"/>
        </w:rPr>
        <w:t>Academic Honesty</w:t>
      </w:r>
    </w:p>
    <w:p w14:paraId="6006AE5D" w14:textId="77777777" w:rsidR="00181991" w:rsidRPr="003D743E" w:rsidRDefault="00181991" w:rsidP="00181991">
      <w:pPr>
        <w:rPr>
          <w:sz w:val="22"/>
          <w:szCs w:val="22"/>
        </w:rPr>
      </w:pPr>
      <w:r w:rsidRPr="003D743E">
        <w:rPr>
          <w:sz w:val="22"/>
          <w:szCs w:val="22"/>
        </w:rPr>
        <w:t xml:space="preserve">From the </w:t>
      </w:r>
      <w:r w:rsidRPr="003D743E">
        <w:rPr>
          <w:i/>
          <w:sz w:val="22"/>
          <w:szCs w:val="22"/>
        </w:rPr>
        <w:t>Academic</w:t>
      </w:r>
      <w:r w:rsidRPr="003D743E">
        <w:rPr>
          <w:sz w:val="22"/>
          <w:szCs w:val="22"/>
        </w:rPr>
        <w:t xml:space="preserve"> </w:t>
      </w:r>
      <w:r w:rsidRPr="003D743E">
        <w:rPr>
          <w:i/>
          <w:sz w:val="22"/>
          <w:szCs w:val="22"/>
        </w:rPr>
        <w:t>Policy Manual</w:t>
      </w:r>
      <w:r w:rsidRPr="003D743E">
        <w:rPr>
          <w:sz w:val="22"/>
          <w:szCs w:val="22"/>
        </w:rPr>
        <w:t xml:space="preserve"> (06-07):  Academic dishonesty includes any unauthorized collaboration or misrepresentation in the submission of academic work. In all written work, whether in class or out of class, the student’s name on the work is considered to be a statement that the work is his or hers alone, except as otherwise indicated. </w:t>
      </w:r>
      <w:r w:rsidRPr="003D743E">
        <w:rPr>
          <w:b/>
          <w:sz w:val="22"/>
          <w:szCs w:val="22"/>
        </w:rPr>
        <w:t>Students are expected to provide proper citations for the statements and ideas of others whether submitted word for word or paraphrased.</w:t>
      </w:r>
      <w:r w:rsidRPr="003D743E">
        <w:rPr>
          <w:sz w:val="22"/>
          <w:szCs w:val="22"/>
        </w:rPr>
        <w:t xml:space="preserve"> </w:t>
      </w:r>
    </w:p>
    <w:p w14:paraId="7B5C0EFB" w14:textId="77777777" w:rsidR="00181991" w:rsidRPr="003D743E" w:rsidRDefault="00181991" w:rsidP="00181991">
      <w:pPr>
        <w:rPr>
          <w:sz w:val="22"/>
          <w:szCs w:val="22"/>
        </w:rPr>
      </w:pPr>
    </w:p>
    <w:p w14:paraId="15B7B44A" w14:textId="77777777" w:rsidR="00181991" w:rsidRPr="003D743E" w:rsidRDefault="00181991" w:rsidP="00181991">
      <w:pPr>
        <w:rPr>
          <w:sz w:val="22"/>
          <w:szCs w:val="22"/>
          <w:u w:val="single"/>
        </w:rPr>
      </w:pPr>
      <w:r w:rsidRPr="003D743E">
        <w:rPr>
          <w:sz w:val="22"/>
          <w:szCs w:val="22"/>
          <w:u w:val="single"/>
        </w:rPr>
        <w:t xml:space="preserve">Please note that all ideas, phrases, sentences taken from the internet and other sources and incorporated into your own writing must be cited to avoid plagiarism. Disregard for this rule will result not only in failure, but also in a letter being placed in your permanent file. </w:t>
      </w:r>
    </w:p>
    <w:p w14:paraId="438C2D29" w14:textId="77777777" w:rsidR="00181991" w:rsidRPr="003D743E" w:rsidRDefault="00181991" w:rsidP="00181991">
      <w:pPr>
        <w:rPr>
          <w:sz w:val="22"/>
          <w:szCs w:val="22"/>
          <w:u w:val="single"/>
        </w:rPr>
      </w:pPr>
    </w:p>
    <w:p w14:paraId="73AD5329" w14:textId="77777777" w:rsidR="00181991" w:rsidRPr="003D743E" w:rsidRDefault="00181991" w:rsidP="00181991">
      <w:pPr>
        <w:rPr>
          <w:sz w:val="22"/>
          <w:szCs w:val="22"/>
        </w:rPr>
      </w:pPr>
      <w:r w:rsidRPr="003D743E">
        <w:rPr>
          <w:sz w:val="22"/>
          <w:szCs w:val="22"/>
        </w:rPr>
        <w:t xml:space="preserve">Please note that incorporating material from class-discussions, lectures and our suggestions for improvement does NOT constitute academic dishonesty in this class. </w:t>
      </w:r>
    </w:p>
    <w:p w14:paraId="5B5C40DB" w14:textId="77777777" w:rsidR="00181991" w:rsidRDefault="00181991" w:rsidP="000972BC">
      <w:pPr>
        <w:rPr>
          <w:sz w:val="22"/>
          <w:szCs w:val="22"/>
        </w:rPr>
      </w:pPr>
    </w:p>
    <w:p w14:paraId="7D310039" w14:textId="77777777" w:rsidR="00BB680D" w:rsidRPr="003D743E" w:rsidRDefault="00BB680D" w:rsidP="000972BC">
      <w:pPr>
        <w:rPr>
          <w:sz w:val="22"/>
          <w:szCs w:val="22"/>
        </w:rPr>
      </w:pPr>
      <w:r w:rsidRPr="00BB680D">
        <w:rPr>
          <w:sz w:val="22"/>
          <w:szCs w:val="22"/>
        </w:rPr>
        <w:t xml:space="preserve">Anyone who feels they may need an accommodation based on the impact of a disability should contact </w:t>
      </w:r>
      <w:r>
        <w:rPr>
          <w:sz w:val="22"/>
          <w:szCs w:val="22"/>
        </w:rPr>
        <w:t>us</w:t>
      </w:r>
      <w:r w:rsidRPr="00BB680D">
        <w:rPr>
          <w:sz w:val="22"/>
          <w:szCs w:val="22"/>
        </w:rPr>
        <w:t xml:space="preserve"> to arrange an appointment to mak</w:t>
      </w:r>
      <w:r>
        <w:rPr>
          <w:sz w:val="22"/>
          <w:szCs w:val="22"/>
        </w:rPr>
        <w:t>e accommodation arrangements.  We</w:t>
      </w:r>
      <w:r w:rsidRPr="00BB680D">
        <w:rPr>
          <w:sz w:val="22"/>
          <w:szCs w:val="22"/>
        </w:rPr>
        <w:t xml:space="preserve"> rely on the offic</w:t>
      </w:r>
      <w:r w:rsidR="002444B6">
        <w:rPr>
          <w:sz w:val="22"/>
          <w:szCs w:val="22"/>
        </w:rPr>
        <w:t xml:space="preserve">e of Student Accessibility and Support Services </w:t>
      </w:r>
      <w:r w:rsidRPr="00BB680D">
        <w:rPr>
          <w:sz w:val="22"/>
          <w:szCs w:val="22"/>
        </w:rPr>
        <w:t>in verifying the need for accommodations and developing accommodation strategies.  If you have not previously contacted the office of</w:t>
      </w:r>
      <w:r w:rsidR="002444B6" w:rsidRPr="002444B6">
        <w:rPr>
          <w:sz w:val="22"/>
          <w:szCs w:val="22"/>
        </w:rPr>
        <w:t xml:space="preserve"> </w:t>
      </w:r>
      <w:r w:rsidR="002444B6">
        <w:rPr>
          <w:sz w:val="22"/>
          <w:szCs w:val="22"/>
        </w:rPr>
        <w:t>Student Accessibility and Support Services</w:t>
      </w:r>
      <w:r w:rsidRPr="00BB680D">
        <w:rPr>
          <w:sz w:val="22"/>
          <w:szCs w:val="22"/>
        </w:rPr>
        <w:t xml:space="preserve">, </w:t>
      </w:r>
      <w:r>
        <w:rPr>
          <w:sz w:val="22"/>
          <w:szCs w:val="22"/>
        </w:rPr>
        <w:t>we</w:t>
      </w:r>
      <w:r w:rsidRPr="00BB680D">
        <w:rPr>
          <w:sz w:val="22"/>
          <w:szCs w:val="22"/>
        </w:rPr>
        <w:t xml:space="preserve"> encourage you to do so: by telephone at 609-895-5492, by email at </w:t>
      </w:r>
      <w:r w:rsidR="002444B6">
        <w:rPr>
          <w:sz w:val="22"/>
          <w:szCs w:val="22"/>
        </w:rPr>
        <w:t>accessibility@rider.edu</w:t>
      </w:r>
      <w:r w:rsidRPr="00BB680D">
        <w:rPr>
          <w:sz w:val="22"/>
          <w:szCs w:val="22"/>
        </w:rPr>
        <w:t>, or i</w:t>
      </w:r>
      <w:r w:rsidR="002444B6">
        <w:rPr>
          <w:sz w:val="22"/>
          <w:szCs w:val="22"/>
        </w:rPr>
        <w:t>n the Joseph Vona Center</w:t>
      </w:r>
      <w:r w:rsidRPr="00BB680D">
        <w:rPr>
          <w:sz w:val="22"/>
          <w:szCs w:val="22"/>
        </w:rPr>
        <w:t xml:space="preserve">, Room 8.  </w:t>
      </w:r>
    </w:p>
    <w:p w14:paraId="5BE295C6" w14:textId="77777777" w:rsidR="008A0B4D" w:rsidRDefault="008A0B4D" w:rsidP="000972BC">
      <w:pPr>
        <w:rPr>
          <w:sz w:val="22"/>
          <w:szCs w:val="22"/>
        </w:rPr>
      </w:pPr>
    </w:p>
    <w:p w14:paraId="1E98AB91" w14:textId="77777777" w:rsidR="00221E6A" w:rsidRPr="003D743E" w:rsidRDefault="00221E6A" w:rsidP="000972BC">
      <w:pPr>
        <w:rPr>
          <w:sz w:val="22"/>
          <w:szCs w:val="22"/>
        </w:rPr>
      </w:pPr>
    </w:p>
    <w:p w14:paraId="61FA9CF6" w14:textId="77777777" w:rsidR="008A0B4D" w:rsidRPr="00C7701F" w:rsidRDefault="0095699F" w:rsidP="00A24CFB">
      <w:r w:rsidRPr="00C7701F">
        <w:rPr>
          <w:b/>
          <w:u w:val="single"/>
        </w:rPr>
        <w:t>Schedule</w:t>
      </w:r>
      <w:r w:rsidR="00A24CFB" w:rsidRPr="00C7701F">
        <w:rPr>
          <w:b/>
        </w:rPr>
        <w:t xml:space="preserve">: </w:t>
      </w:r>
    </w:p>
    <w:p w14:paraId="6664678D" w14:textId="77777777" w:rsidR="00C7701F" w:rsidRPr="00A24CFB" w:rsidRDefault="00C7701F" w:rsidP="00A24CFB">
      <w:pPr>
        <w:rPr>
          <w:sz w:val="22"/>
          <w:szCs w:val="22"/>
        </w:rPr>
      </w:pPr>
    </w:p>
    <w:p w14:paraId="34E5726D" w14:textId="77777777" w:rsidR="00215550" w:rsidRPr="003D743E" w:rsidRDefault="00221E6A" w:rsidP="00936477">
      <w:pPr>
        <w:rPr>
          <w:sz w:val="22"/>
          <w:szCs w:val="22"/>
        </w:rPr>
      </w:pPr>
      <w:r>
        <w:rPr>
          <w:sz w:val="22"/>
          <w:szCs w:val="22"/>
          <w:u w:val="single"/>
        </w:rPr>
        <w:t>Week 1</w:t>
      </w:r>
      <w:r w:rsidR="002444B6">
        <w:rPr>
          <w:sz w:val="22"/>
          <w:szCs w:val="22"/>
          <w:u w:val="single"/>
        </w:rPr>
        <w:t xml:space="preserve">: </w:t>
      </w:r>
      <w:r w:rsidR="00743927" w:rsidRPr="003D743E">
        <w:rPr>
          <w:sz w:val="22"/>
          <w:szCs w:val="22"/>
          <w:u w:val="single"/>
        </w:rPr>
        <w:t>Introduction</w:t>
      </w:r>
      <w:r w:rsidR="00BC1214" w:rsidRPr="003D743E">
        <w:rPr>
          <w:sz w:val="22"/>
          <w:szCs w:val="22"/>
        </w:rPr>
        <w:t xml:space="preserve">: What is existentialism? </w:t>
      </w:r>
      <w:r w:rsidR="00E054FE" w:rsidRPr="003D743E">
        <w:rPr>
          <w:sz w:val="22"/>
          <w:szCs w:val="22"/>
        </w:rPr>
        <w:t>Solomon</w:t>
      </w:r>
      <w:r w:rsidR="00BC1214" w:rsidRPr="003D743E">
        <w:rPr>
          <w:sz w:val="22"/>
          <w:szCs w:val="22"/>
        </w:rPr>
        <w:t xml:space="preserve">, </w:t>
      </w:r>
      <w:r w:rsidR="00E054FE" w:rsidRPr="003D743E">
        <w:rPr>
          <w:sz w:val="22"/>
          <w:szCs w:val="22"/>
        </w:rPr>
        <w:t xml:space="preserve">“Introduction” (xi-xx); </w:t>
      </w:r>
    </w:p>
    <w:p w14:paraId="61639025" w14:textId="77777777" w:rsidR="00BC1214" w:rsidRPr="003D743E" w:rsidRDefault="00215550" w:rsidP="00E96D56">
      <w:pPr>
        <w:tabs>
          <w:tab w:val="left" w:pos="936"/>
        </w:tabs>
        <w:rPr>
          <w:sz w:val="22"/>
          <w:szCs w:val="22"/>
        </w:rPr>
      </w:pPr>
      <w:r w:rsidRPr="003D743E">
        <w:rPr>
          <w:sz w:val="22"/>
          <w:szCs w:val="22"/>
        </w:rPr>
        <w:t xml:space="preserve">   </w:t>
      </w:r>
      <w:r w:rsidR="00E96D56">
        <w:rPr>
          <w:sz w:val="22"/>
          <w:szCs w:val="22"/>
        </w:rPr>
        <w:t xml:space="preserve">     </w:t>
      </w:r>
      <w:r w:rsidR="00E96D56">
        <w:rPr>
          <w:sz w:val="22"/>
          <w:szCs w:val="22"/>
        </w:rPr>
        <w:tab/>
      </w:r>
      <w:r w:rsidR="00E054FE" w:rsidRPr="003D743E">
        <w:rPr>
          <w:sz w:val="22"/>
          <w:szCs w:val="22"/>
        </w:rPr>
        <w:t>Bradbury, “And the moon be Still as bright”</w:t>
      </w:r>
    </w:p>
    <w:p w14:paraId="439DBF65" w14:textId="77777777" w:rsidR="00A031DA" w:rsidRPr="003D743E" w:rsidRDefault="00E96D56" w:rsidP="00E96D56">
      <w:pPr>
        <w:tabs>
          <w:tab w:val="left" w:pos="936"/>
        </w:tabs>
        <w:rPr>
          <w:sz w:val="22"/>
          <w:szCs w:val="22"/>
        </w:rPr>
      </w:pPr>
      <w:r>
        <w:rPr>
          <w:sz w:val="22"/>
          <w:szCs w:val="22"/>
        </w:rPr>
        <w:tab/>
      </w:r>
      <w:r w:rsidR="003C6D62" w:rsidRPr="003D743E">
        <w:rPr>
          <w:sz w:val="22"/>
          <w:szCs w:val="22"/>
        </w:rPr>
        <w:t xml:space="preserve">Rec: </w:t>
      </w:r>
      <w:r w:rsidR="00A031DA" w:rsidRPr="003D743E">
        <w:rPr>
          <w:sz w:val="22"/>
          <w:szCs w:val="22"/>
        </w:rPr>
        <w:t xml:space="preserve">“Philosophy as a </w:t>
      </w:r>
      <w:r w:rsidR="003C6D62" w:rsidRPr="003D743E">
        <w:rPr>
          <w:sz w:val="22"/>
          <w:szCs w:val="22"/>
        </w:rPr>
        <w:t>way of life” (Flynn)</w:t>
      </w:r>
    </w:p>
    <w:p w14:paraId="15C46B5F" w14:textId="77777777" w:rsidR="00743927" w:rsidRPr="003D743E" w:rsidRDefault="0024419A" w:rsidP="008A0B4D">
      <w:pPr>
        <w:rPr>
          <w:color w:val="FF0000"/>
          <w:sz w:val="22"/>
          <w:szCs w:val="22"/>
        </w:rPr>
      </w:pPr>
      <w:r w:rsidRPr="003D743E">
        <w:rPr>
          <w:sz w:val="22"/>
          <w:szCs w:val="22"/>
        </w:rPr>
        <w:t xml:space="preserve">            </w:t>
      </w:r>
    </w:p>
    <w:p w14:paraId="2B57E1A5" w14:textId="77777777" w:rsidR="00601788" w:rsidRPr="003D743E" w:rsidRDefault="00BC1214" w:rsidP="00BC1214">
      <w:pPr>
        <w:rPr>
          <w:sz w:val="22"/>
          <w:szCs w:val="22"/>
        </w:rPr>
      </w:pPr>
      <w:r w:rsidRPr="003D743E">
        <w:rPr>
          <w:sz w:val="22"/>
          <w:szCs w:val="22"/>
          <w:u w:val="single"/>
        </w:rPr>
        <w:t xml:space="preserve">Week </w:t>
      </w:r>
      <w:proofErr w:type="gramStart"/>
      <w:r w:rsidRPr="003D743E">
        <w:rPr>
          <w:sz w:val="22"/>
          <w:szCs w:val="22"/>
          <w:u w:val="single"/>
        </w:rPr>
        <w:t>2</w:t>
      </w:r>
      <w:r w:rsidR="00221E6A">
        <w:rPr>
          <w:sz w:val="22"/>
          <w:szCs w:val="22"/>
          <w:u w:val="single"/>
        </w:rPr>
        <w:t xml:space="preserve"> </w:t>
      </w:r>
      <w:r w:rsidRPr="003D743E">
        <w:rPr>
          <w:sz w:val="22"/>
          <w:szCs w:val="22"/>
          <w:u w:val="single"/>
        </w:rPr>
        <w:t>:</w:t>
      </w:r>
      <w:proofErr w:type="gramEnd"/>
      <w:r w:rsidRPr="003D743E">
        <w:rPr>
          <w:sz w:val="22"/>
          <w:szCs w:val="22"/>
          <w:u w:val="single"/>
        </w:rPr>
        <w:t xml:space="preserve"> </w:t>
      </w:r>
      <w:r w:rsidR="00E054FE" w:rsidRPr="003D743E">
        <w:rPr>
          <w:sz w:val="22"/>
          <w:szCs w:val="22"/>
        </w:rPr>
        <w:t xml:space="preserve">Stoppard, </w:t>
      </w:r>
      <w:r w:rsidR="00E054FE" w:rsidRPr="003D743E">
        <w:rPr>
          <w:i/>
          <w:sz w:val="22"/>
          <w:szCs w:val="22"/>
        </w:rPr>
        <w:t>Rosencrantz and Guildenstern are Dead</w:t>
      </w:r>
      <w:r w:rsidR="00601788" w:rsidRPr="003D743E">
        <w:rPr>
          <w:sz w:val="22"/>
          <w:szCs w:val="22"/>
        </w:rPr>
        <w:t xml:space="preserve">; </w:t>
      </w:r>
    </w:p>
    <w:p w14:paraId="65785161" w14:textId="77777777" w:rsidR="00922F8B" w:rsidRPr="003D743E" w:rsidRDefault="00601788" w:rsidP="00E96D56">
      <w:pPr>
        <w:ind w:left="180" w:firstLine="720"/>
        <w:rPr>
          <w:sz w:val="22"/>
          <w:szCs w:val="22"/>
        </w:rPr>
      </w:pPr>
      <w:r w:rsidRPr="003D743E">
        <w:rPr>
          <w:sz w:val="22"/>
          <w:szCs w:val="22"/>
        </w:rPr>
        <w:t xml:space="preserve">Ortega, </w:t>
      </w:r>
      <w:r w:rsidR="00625223" w:rsidRPr="003D743E">
        <w:rPr>
          <w:sz w:val="22"/>
          <w:szCs w:val="22"/>
        </w:rPr>
        <w:t>“</w:t>
      </w:r>
      <w:r w:rsidRPr="003D743E">
        <w:rPr>
          <w:sz w:val="22"/>
          <w:szCs w:val="22"/>
        </w:rPr>
        <w:t>Man Has No Nature</w:t>
      </w:r>
      <w:r w:rsidR="00625223" w:rsidRPr="003D743E">
        <w:rPr>
          <w:sz w:val="22"/>
          <w:szCs w:val="22"/>
        </w:rPr>
        <w:t>”</w:t>
      </w:r>
      <w:r w:rsidRPr="003D743E">
        <w:rPr>
          <w:i/>
          <w:sz w:val="22"/>
          <w:szCs w:val="22"/>
        </w:rPr>
        <w:t xml:space="preserve"> </w:t>
      </w:r>
      <w:r w:rsidRPr="003D743E">
        <w:rPr>
          <w:sz w:val="22"/>
          <w:szCs w:val="22"/>
        </w:rPr>
        <w:t>(canvas)</w:t>
      </w:r>
    </w:p>
    <w:p w14:paraId="53D6D94B" w14:textId="77777777" w:rsidR="00FE3BC1" w:rsidRPr="003D743E" w:rsidRDefault="00FE3BC1" w:rsidP="008A0B4D">
      <w:pPr>
        <w:rPr>
          <w:sz w:val="22"/>
          <w:szCs w:val="22"/>
        </w:rPr>
      </w:pPr>
    </w:p>
    <w:p w14:paraId="745AF107" w14:textId="77777777" w:rsidR="00922F8B" w:rsidRPr="003D743E" w:rsidRDefault="00743927" w:rsidP="00E96D56">
      <w:pPr>
        <w:ind w:left="900" w:hanging="900"/>
        <w:rPr>
          <w:i/>
          <w:sz w:val="22"/>
          <w:szCs w:val="22"/>
        </w:rPr>
      </w:pPr>
      <w:r w:rsidRPr="003D743E">
        <w:rPr>
          <w:sz w:val="22"/>
          <w:szCs w:val="22"/>
          <w:u w:val="single"/>
        </w:rPr>
        <w:t xml:space="preserve">Week 3: </w:t>
      </w:r>
      <w:r w:rsidR="00E054FE" w:rsidRPr="003D743E">
        <w:rPr>
          <w:sz w:val="22"/>
          <w:szCs w:val="22"/>
        </w:rPr>
        <w:t>Kierkegaard</w:t>
      </w:r>
      <w:r w:rsidR="00D63FAF" w:rsidRPr="003D743E">
        <w:rPr>
          <w:sz w:val="22"/>
          <w:szCs w:val="22"/>
        </w:rPr>
        <w:t xml:space="preserve">, </w:t>
      </w:r>
      <w:r w:rsidR="00215550" w:rsidRPr="003D743E">
        <w:rPr>
          <w:sz w:val="22"/>
          <w:szCs w:val="22"/>
        </w:rPr>
        <w:t xml:space="preserve">from </w:t>
      </w:r>
      <w:r w:rsidR="00E054FE" w:rsidRPr="003D743E">
        <w:rPr>
          <w:i/>
          <w:sz w:val="22"/>
          <w:szCs w:val="22"/>
        </w:rPr>
        <w:t>The Present Age</w:t>
      </w:r>
      <w:r w:rsidR="00D63FAF" w:rsidRPr="003D743E">
        <w:rPr>
          <w:sz w:val="22"/>
          <w:szCs w:val="22"/>
        </w:rPr>
        <w:t>; f</w:t>
      </w:r>
      <w:r w:rsidR="00215550" w:rsidRPr="003D743E">
        <w:rPr>
          <w:sz w:val="22"/>
          <w:szCs w:val="22"/>
        </w:rPr>
        <w:t xml:space="preserve">rom </w:t>
      </w:r>
      <w:r w:rsidR="00E054FE" w:rsidRPr="003D743E">
        <w:rPr>
          <w:i/>
          <w:sz w:val="22"/>
          <w:szCs w:val="22"/>
        </w:rPr>
        <w:t>The Journals</w:t>
      </w:r>
      <w:r w:rsidR="00D63FAF" w:rsidRPr="003D743E">
        <w:rPr>
          <w:sz w:val="22"/>
          <w:szCs w:val="22"/>
        </w:rPr>
        <w:t xml:space="preserve">; </w:t>
      </w:r>
      <w:r w:rsidR="00215550" w:rsidRPr="003D743E">
        <w:rPr>
          <w:sz w:val="22"/>
          <w:szCs w:val="22"/>
        </w:rPr>
        <w:t xml:space="preserve">from </w:t>
      </w:r>
      <w:r w:rsidR="00E96D56">
        <w:rPr>
          <w:i/>
          <w:sz w:val="22"/>
          <w:szCs w:val="22"/>
        </w:rPr>
        <w:t xml:space="preserve">The Rotation </w:t>
      </w:r>
      <w:r w:rsidR="00E054FE" w:rsidRPr="003D743E">
        <w:rPr>
          <w:i/>
          <w:sz w:val="22"/>
          <w:szCs w:val="22"/>
        </w:rPr>
        <w:t>Method</w:t>
      </w:r>
      <w:r w:rsidR="00D63FAF" w:rsidRPr="003D743E">
        <w:rPr>
          <w:sz w:val="22"/>
          <w:szCs w:val="22"/>
        </w:rPr>
        <w:t>;</w:t>
      </w:r>
      <w:r w:rsidR="00E054FE" w:rsidRPr="003D743E">
        <w:rPr>
          <w:sz w:val="22"/>
          <w:szCs w:val="22"/>
        </w:rPr>
        <w:t xml:space="preserve"> “Is There Such a Thing as the Teleolo</w:t>
      </w:r>
      <w:r w:rsidR="00D63FAF" w:rsidRPr="003D743E">
        <w:rPr>
          <w:sz w:val="22"/>
          <w:szCs w:val="22"/>
        </w:rPr>
        <w:t xml:space="preserve">gical Suspension of the Ethical”; “Truth is Subjectivity;” </w:t>
      </w:r>
      <w:r w:rsidR="00215550" w:rsidRPr="003D743E">
        <w:rPr>
          <w:sz w:val="22"/>
          <w:szCs w:val="22"/>
        </w:rPr>
        <w:t xml:space="preserve">from </w:t>
      </w:r>
      <w:r w:rsidR="00E054FE" w:rsidRPr="003D743E">
        <w:rPr>
          <w:i/>
          <w:sz w:val="22"/>
          <w:szCs w:val="22"/>
        </w:rPr>
        <w:t>The Concept of Anxiety</w:t>
      </w:r>
      <w:r w:rsidR="0009187C" w:rsidRPr="003D743E">
        <w:rPr>
          <w:sz w:val="22"/>
          <w:szCs w:val="22"/>
        </w:rPr>
        <w:t>; “Concerning the Dedication to ‘The Individual’”; “What Do I Want?”</w:t>
      </w:r>
      <w:r w:rsidR="00E054FE" w:rsidRPr="003D743E">
        <w:rPr>
          <w:sz w:val="22"/>
          <w:szCs w:val="22"/>
        </w:rPr>
        <w:t xml:space="preserve"> (Solomon)</w:t>
      </w:r>
    </w:p>
    <w:p w14:paraId="5FDD9120" w14:textId="77777777" w:rsidR="00922F8B" w:rsidRPr="003D743E" w:rsidRDefault="00922F8B" w:rsidP="00922F8B">
      <w:pPr>
        <w:ind w:left="900" w:hanging="900"/>
        <w:rPr>
          <w:i/>
          <w:sz w:val="22"/>
          <w:szCs w:val="22"/>
          <w:u w:val="single"/>
        </w:rPr>
      </w:pPr>
    </w:p>
    <w:p w14:paraId="521574EE" w14:textId="77777777" w:rsidR="007942DB" w:rsidRDefault="00EC12D4" w:rsidP="00E054FE">
      <w:pPr>
        <w:ind w:left="900" w:hanging="900"/>
        <w:rPr>
          <w:sz w:val="22"/>
          <w:szCs w:val="22"/>
        </w:rPr>
      </w:pPr>
      <w:r w:rsidRPr="003D743E">
        <w:rPr>
          <w:sz w:val="22"/>
          <w:szCs w:val="22"/>
          <w:u w:val="single"/>
        </w:rPr>
        <w:t xml:space="preserve">Week 4: </w:t>
      </w:r>
      <w:r w:rsidR="00D63FAF" w:rsidRPr="003D743E">
        <w:rPr>
          <w:sz w:val="22"/>
          <w:szCs w:val="22"/>
        </w:rPr>
        <w:t xml:space="preserve"> Dostoevsky, </w:t>
      </w:r>
      <w:r w:rsidR="00215550" w:rsidRPr="003D743E">
        <w:rPr>
          <w:sz w:val="22"/>
          <w:szCs w:val="22"/>
        </w:rPr>
        <w:t xml:space="preserve">from </w:t>
      </w:r>
      <w:r w:rsidR="00E054FE" w:rsidRPr="003D743E">
        <w:rPr>
          <w:i/>
          <w:sz w:val="22"/>
          <w:szCs w:val="22"/>
        </w:rPr>
        <w:t>Notes from Underground</w:t>
      </w:r>
      <w:r w:rsidR="00D63FAF" w:rsidRPr="003D743E">
        <w:rPr>
          <w:sz w:val="22"/>
          <w:szCs w:val="22"/>
        </w:rPr>
        <w:t>;</w:t>
      </w:r>
      <w:r w:rsidR="00E054FE" w:rsidRPr="003D743E">
        <w:rPr>
          <w:sz w:val="22"/>
          <w:szCs w:val="22"/>
        </w:rPr>
        <w:t xml:space="preserve"> “The Grand Inquisitor” (Solomon</w:t>
      </w:r>
      <w:r w:rsidR="00846994" w:rsidRPr="003D743E">
        <w:rPr>
          <w:sz w:val="22"/>
          <w:szCs w:val="22"/>
        </w:rPr>
        <w:t>)</w:t>
      </w:r>
    </w:p>
    <w:p w14:paraId="1C33B56A" w14:textId="77777777" w:rsidR="00B14A73" w:rsidRPr="00B14A73" w:rsidRDefault="00B14A73" w:rsidP="00E054FE">
      <w:pPr>
        <w:ind w:left="900" w:hanging="900"/>
        <w:rPr>
          <w:sz w:val="22"/>
          <w:szCs w:val="22"/>
        </w:rPr>
      </w:pPr>
      <w:r w:rsidRPr="00B14A73">
        <w:rPr>
          <w:sz w:val="22"/>
          <w:szCs w:val="22"/>
        </w:rPr>
        <w:t xml:space="preserve">                Wallace Stevens, “Sunday Morning (canvas)</w:t>
      </w:r>
    </w:p>
    <w:p w14:paraId="06C36D04" w14:textId="77777777" w:rsidR="00E96D56" w:rsidRPr="00010EDA" w:rsidRDefault="003C6D62" w:rsidP="00010EDA">
      <w:pPr>
        <w:ind w:left="900" w:hanging="900"/>
        <w:rPr>
          <w:sz w:val="22"/>
          <w:szCs w:val="22"/>
        </w:rPr>
      </w:pPr>
      <w:r w:rsidRPr="003D743E">
        <w:rPr>
          <w:sz w:val="22"/>
          <w:szCs w:val="22"/>
        </w:rPr>
        <w:tab/>
        <w:t xml:space="preserve">Rec: “Becoming an individual” (Flynn) </w:t>
      </w:r>
    </w:p>
    <w:p w14:paraId="1239ED33" w14:textId="77777777" w:rsidR="00E96D56" w:rsidRPr="003D743E" w:rsidRDefault="00E96D56" w:rsidP="00AB7623">
      <w:pPr>
        <w:rPr>
          <w:sz w:val="22"/>
          <w:szCs w:val="22"/>
          <w:u w:val="single"/>
        </w:rPr>
      </w:pPr>
    </w:p>
    <w:p w14:paraId="534D8096" w14:textId="77777777" w:rsidR="00215550" w:rsidRPr="003D743E" w:rsidRDefault="009F5887" w:rsidP="00AB7623">
      <w:pPr>
        <w:rPr>
          <w:sz w:val="22"/>
          <w:szCs w:val="22"/>
        </w:rPr>
      </w:pPr>
      <w:r w:rsidRPr="003D743E">
        <w:rPr>
          <w:sz w:val="22"/>
          <w:szCs w:val="22"/>
          <w:u w:val="single"/>
        </w:rPr>
        <w:t>Week 5</w:t>
      </w:r>
      <w:r w:rsidR="00215550" w:rsidRPr="003D743E">
        <w:rPr>
          <w:sz w:val="22"/>
          <w:szCs w:val="22"/>
          <w:u w:val="single"/>
        </w:rPr>
        <w:t>, 6</w:t>
      </w:r>
      <w:r w:rsidRPr="003D743E">
        <w:rPr>
          <w:sz w:val="22"/>
          <w:szCs w:val="22"/>
          <w:u w:val="single"/>
        </w:rPr>
        <w:t xml:space="preserve">: </w:t>
      </w:r>
      <w:r w:rsidR="00D63FAF" w:rsidRPr="003D743E">
        <w:rPr>
          <w:sz w:val="22"/>
          <w:szCs w:val="22"/>
        </w:rPr>
        <w:t xml:space="preserve"> Nietzsche, </w:t>
      </w:r>
      <w:r w:rsidR="00215550" w:rsidRPr="003D743E">
        <w:rPr>
          <w:sz w:val="22"/>
          <w:szCs w:val="22"/>
        </w:rPr>
        <w:t xml:space="preserve">from </w:t>
      </w:r>
      <w:r w:rsidR="00E054FE" w:rsidRPr="003D743E">
        <w:rPr>
          <w:i/>
          <w:sz w:val="22"/>
          <w:szCs w:val="22"/>
        </w:rPr>
        <w:t>The Gay Science</w:t>
      </w:r>
      <w:r w:rsidR="00D63FAF" w:rsidRPr="003D743E">
        <w:rPr>
          <w:sz w:val="22"/>
          <w:szCs w:val="22"/>
        </w:rPr>
        <w:t xml:space="preserve">; </w:t>
      </w:r>
      <w:r w:rsidR="00215550" w:rsidRPr="003D743E">
        <w:rPr>
          <w:sz w:val="22"/>
          <w:szCs w:val="22"/>
        </w:rPr>
        <w:t xml:space="preserve">from </w:t>
      </w:r>
      <w:r w:rsidR="00215550" w:rsidRPr="003D743E">
        <w:rPr>
          <w:i/>
          <w:sz w:val="22"/>
          <w:szCs w:val="22"/>
        </w:rPr>
        <w:t xml:space="preserve">Thus </w:t>
      </w:r>
      <w:r w:rsidR="00AB7623" w:rsidRPr="003D743E">
        <w:rPr>
          <w:i/>
          <w:sz w:val="22"/>
          <w:szCs w:val="22"/>
        </w:rPr>
        <w:t xml:space="preserve">Spoke   </w:t>
      </w:r>
    </w:p>
    <w:p w14:paraId="5F4AEA22" w14:textId="77777777" w:rsidR="00AB7623" w:rsidRPr="003D743E" w:rsidRDefault="00AB7623" w:rsidP="00E96D56">
      <w:pPr>
        <w:tabs>
          <w:tab w:val="left" w:pos="936"/>
        </w:tabs>
        <w:ind w:left="965"/>
        <w:rPr>
          <w:sz w:val="22"/>
          <w:szCs w:val="22"/>
        </w:rPr>
      </w:pPr>
      <w:r w:rsidRPr="003D743E">
        <w:rPr>
          <w:i/>
          <w:sz w:val="22"/>
          <w:szCs w:val="22"/>
        </w:rPr>
        <w:t>Zarathustra</w:t>
      </w:r>
      <w:r w:rsidRPr="003D743E">
        <w:rPr>
          <w:sz w:val="22"/>
          <w:szCs w:val="22"/>
        </w:rPr>
        <w:t>; from</w:t>
      </w:r>
      <w:r w:rsidRPr="003D743E">
        <w:rPr>
          <w:i/>
          <w:sz w:val="22"/>
          <w:szCs w:val="22"/>
        </w:rPr>
        <w:t xml:space="preserve"> </w:t>
      </w:r>
      <w:r w:rsidR="00215550" w:rsidRPr="003D743E">
        <w:rPr>
          <w:i/>
          <w:sz w:val="22"/>
          <w:szCs w:val="22"/>
        </w:rPr>
        <w:t>Beyond Good and Evil</w:t>
      </w:r>
      <w:r w:rsidR="00D63FAF" w:rsidRPr="003D743E">
        <w:rPr>
          <w:sz w:val="22"/>
          <w:szCs w:val="22"/>
        </w:rPr>
        <w:t>;</w:t>
      </w:r>
      <w:r w:rsidR="00215550" w:rsidRPr="003D743E">
        <w:rPr>
          <w:sz w:val="22"/>
          <w:szCs w:val="22"/>
        </w:rPr>
        <w:t xml:space="preserve"> fr</w:t>
      </w:r>
      <w:r w:rsidR="00D63FAF" w:rsidRPr="003D743E">
        <w:rPr>
          <w:sz w:val="22"/>
          <w:szCs w:val="22"/>
        </w:rPr>
        <w:t xml:space="preserve">om </w:t>
      </w:r>
      <w:r w:rsidR="00D63FAF" w:rsidRPr="003D743E">
        <w:rPr>
          <w:i/>
          <w:sz w:val="22"/>
          <w:szCs w:val="22"/>
        </w:rPr>
        <w:t>On the Genealogy of Moral</w:t>
      </w:r>
      <w:r w:rsidRPr="003D743E">
        <w:rPr>
          <w:i/>
          <w:sz w:val="22"/>
          <w:szCs w:val="22"/>
        </w:rPr>
        <w:t>ity</w:t>
      </w:r>
      <w:r w:rsidR="00D63FAF" w:rsidRPr="003D743E">
        <w:rPr>
          <w:sz w:val="22"/>
          <w:szCs w:val="22"/>
        </w:rPr>
        <w:t>;</w:t>
      </w:r>
      <w:r w:rsidRPr="003D743E">
        <w:rPr>
          <w:sz w:val="22"/>
          <w:szCs w:val="22"/>
        </w:rPr>
        <w:t xml:space="preserve"> from </w:t>
      </w:r>
      <w:r w:rsidRPr="003D743E">
        <w:rPr>
          <w:i/>
          <w:sz w:val="22"/>
          <w:szCs w:val="22"/>
        </w:rPr>
        <w:t>Twilight of the Idols</w:t>
      </w:r>
      <w:r w:rsidRPr="003D743E">
        <w:rPr>
          <w:sz w:val="22"/>
          <w:szCs w:val="22"/>
        </w:rPr>
        <w:t>;</w:t>
      </w:r>
      <w:r w:rsidR="00D63FAF" w:rsidRPr="003D743E">
        <w:rPr>
          <w:sz w:val="22"/>
          <w:szCs w:val="22"/>
        </w:rPr>
        <w:t xml:space="preserve"> “</w:t>
      </w:r>
      <w:r w:rsidR="00215550" w:rsidRPr="003D743E">
        <w:rPr>
          <w:sz w:val="22"/>
          <w:szCs w:val="22"/>
        </w:rPr>
        <w:t>On the Will to</w:t>
      </w:r>
      <w:r w:rsidRPr="003D743E">
        <w:rPr>
          <w:sz w:val="22"/>
          <w:szCs w:val="22"/>
        </w:rPr>
        <w:t xml:space="preserve"> </w:t>
      </w:r>
      <w:r w:rsidR="00D63FAF" w:rsidRPr="003D743E">
        <w:rPr>
          <w:sz w:val="22"/>
          <w:szCs w:val="22"/>
        </w:rPr>
        <w:t>Power”</w:t>
      </w:r>
      <w:r w:rsidRPr="003D743E">
        <w:rPr>
          <w:sz w:val="22"/>
          <w:szCs w:val="22"/>
        </w:rPr>
        <w:t>; “On Eternal Recurrence”</w:t>
      </w:r>
      <w:r w:rsidR="00D63FAF" w:rsidRPr="003D743E">
        <w:rPr>
          <w:sz w:val="22"/>
          <w:szCs w:val="22"/>
        </w:rPr>
        <w:t xml:space="preserve"> (Solomon)</w:t>
      </w:r>
      <w:r w:rsidR="00215550" w:rsidRPr="003D743E">
        <w:rPr>
          <w:sz w:val="22"/>
          <w:szCs w:val="22"/>
        </w:rPr>
        <w:t xml:space="preserve"> </w:t>
      </w:r>
    </w:p>
    <w:p w14:paraId="58050CEA" w14:textId="77777777" w:rsidR="00D63FAF" w:rsidRPr="003D743E" w:rsidRDefault="00D63FAF" w:rsidP="00AB7623">
      <w:pPr>
        <w:ind w:left="960"/>
        <w:rPr>
          <w:sz w:val="22"/>
          <w:szCs w:val="22"/>
        </w:rPr>
      </w:pPr>
      <w:r w:rsidRPr="003D743E">
        <w:rPr>
          <w:sz w:val="22"/>
          <w:szCs w:val="22"/>
        </w:rPr>
        <w:t>F</w:t>
      </w:r>
      <w:r w:rsidR="00215550" w:rsidRPr="003D743E">
        <w:rPr>
          <w:sz w:val="22"/>
          <w:szCs w:val="22"/>
        </w:rPr>
        <w:t xml:space="preserve">rom </w:t>
      </w:r>
      <w:r w:rsidR="00215550" w:rsidRPr="003D743E">
        <w:rPr>
          <w:i/>
          <w:sz w:val="22"/>
          <w:szCs w:val="22"/>
        </w:rPr>
        <w:t>Human, All to Human</w:t>
      </w:r>
      <w:r w:rsidR="00215550" w:rsidRPr="003D743E">
        <w:rPr>
          <w:sz w:val="22"/>
          <w:szCs w:val="22"/>
        </w:rPr>
        <w:t xml:space="preserve"> (canvas)</w:t>
      </w:r>
      <w:r w:rsidR="009D6543" w:rsidRPr="003D743E">
        <w:rPr>
          <w:sz w:val="22"/>
          <w:szCs w:val="22"/>
        </w:rPr>
        <w:t>;</w:t>
      </w:r>
      <w:r w:rsidRPr="003D743E">
        <w:rPr>
          <w:sz w:val="22"/>
          <w:szCs w:val="22"/>
        </w:rPr>
        <w:t xml:space="preserve"> from </w:t>
      </w:r>
      <w:r w:rsidR="00215550" w:rsidRPr="003D743E">
        <w:rPr>
          <w:i/>
          <w:sz w:val="22"/>
          <w:szCs w:val="22"/>
        </w:rPr>
        <w:t>The Gay</w:t>
      </w:r>
      <w:r w:rsidRPr="003D743E">
        <w:rPr>
          <w:i/>
          <w:sz w:val="22"/>
          <w:szCs w:val="22"/>
        </w:rPr>
        <w:t xml:space="preserve"> </w:t>
      </w:r>
      <w:r w:rsidR="00215550" w:rsidRPr="003D743E">
        <w:rPr>
          <w:i/>
          <w:sz w:val="22"/>
          <w:szCs w:val="22"/>
        </w:rPr>
        <w:t>Science</w:t>
      </w:r>
      <w:r w:rsidRPr="003D743E">
        <w:rPr>
          <w:sz w:val="22"/>
          <w:szCs w:val="22"/>
        </w:rPr>
        <w:t xml:space="preserve"> (canvas); </w:t>
      </w:r>
      <w:r w:rsidR="00215550" w:rsidRPr="003D743E">
        <w:rPr>
          <w:sz w:val="22"/>
          <w:szCs w:val="22"/>
        </w:rPr>
        <w:t xml:space="preserve">from </w:t>
      </w:r>
    </w:p>
    <w:p w14:paraId="54CD62CB" w14:textId="77777777" w:rsidR="009D6543" w:rsidRPr="003D743E" w:rsidRDefault="00E96D56" w:rsidP="00846994">
      <w:pPr>
        <w:rPr>
          <w:sz w:val="22"/>
          <w:szCs w:val="22"/>
        </w:rPr>
      </w:pPr>
      <w:r>
        <w:rPr>
          <w:sz w:val="22"/>
          <w:szCs w:val="22"/>
        </w:rPr>
        <w:t xml:space="preserve">                 </w:t>
      </w:r>
      <w:proofErr w:type="gramStart"/>
      <w:r w:rsidR="00215550" w:rsidRPr="003D743E">
        <w:rPr>
          <w:i/>
          <w:sz w:val="22"/>
          <w:szCs w:val="22"/>
        </w:rPr>
        <w:t>Thus</w:t>
      </w:r>
      <w:proofErr w:type="gramEnd"/>
      <w:r w:rsidR="00215550" w:rsidRPr="003D743E">
        <w:rPr>
          <w:i/>
          <w:sz w:val="22"/>
          <w:szCs w:val="22"/>
        </w:rPr>
        <w:t xml:space="preserve"> Spoke Zarathustra</w:t>
      </w:r>
      <w:r w:rsidR="00215550" w:rsidRPr="003D743E">
        <w:rPr>
          <w:sz w:val="22"/>
          <w:szCs w:val="22"/>
        </w:rPr>
        <w:t>”</w:t>
      </w:r>
      <w:r w:rsidR="00215550" w:rsidRPr="003D743E">
        <w:rPr>
          <w:i/>
          <w:sz w:val="22"/>
          <w:szCs w:val="22"/>
        </w:rPr>
        <w:t xml:space="preserve"> </w:t>
      </w:r>
      <w:r w:rsidR="00215550" w:rsidRPr="003D743E">
        <w:rPr>
          <w:sz w:val="22"/>
          <w:szCs w:val="22"/>
        </w:rPr>
        <w:t>(canvas)</w:t>
      </w:r>
      <w:r w:rsidR="009D6543" w:rsidRPr="003D743E">
        <w:rPr>
          <w:sz w:val="22"/>
          <w:szCs w:val="22"/>
        </w:rPr>
        <w:t xml:space="preserve">; </w:t>
      </w:r>
    </w:p>
    <w:p w14:paraId="6653F443" w14:textId="77777777" w:rsidR="003C6D62" w:rsidRPr="003D743E" w:rsidRDefault="009D6543" w:rsidP="00815AD4">
      <w:pPr>
        <w:ind w:left="720"/>
        <w:rPr>
          <w:sz w:val="22"/>
          <w:szCs w:val="22"/>
        </w:rPr>
      </w:pPr>
      <w:r w:rsidRPr="003D743E">
        <w:rPr>
          <w:sz w:val="22"/>
          <w:szCs w:val="22"/>
        </w:rPr>
        <w:t xml:space="preserve">    “On Truth and Lying</w:t>
      </w:r>
      <w:r w:rsidR="00815AD4" w:rsidRPr="003D743E">
        <w:rPr>
          <w:sz w:val="22"/>
          <w:szCs w:val="22"/>
        </w:rPr>
        <w:t xml:space="preserve"> in a Non-Moral Sense” (canvas)</w:t>
      </w:r>
    </w:p>
    <w:p w14:paraId="3DCEAB78" w14:textId="77777777" w:rsidR="00F94F98" w:rsidRPr="003D743E" w:rsidRDefault="00F94F98" w:rsidP="008A0B4D">
      <w:pPr>
        <w:rPr>
          <w:sz w:val="22"/>
          <w:szCs w:val="22"/>
        </w:rPr>
      </w:pPr>
    </w:p>
    <w:p w14:paraId="3C950179" w14:textId="77777777" w:rsidR="001A12D5" w:rsidRPr="003D743E" w:rsidRDefault="00B7405A" w:rsidP="00815AD4">
      <w:pPr>
        <w:rPr>
          <w:i/>
          <w:sz w:val="22"/>
          <w:szCs w:val="22"/>
        </w:rPr>
      </w:pPr>
      <w:r w:rsidRPr="003D743E">
        <w:rPr>
          <w:sz w:val="22"/>
          <w:szCs w:val="22"/>
          <w:u w:val="single"/>
        </w:rPr>
        <w:t>Week 7</w:t>
      </w:r>
      <w:r w:rsidR="0003343F" w:rsidRPr="003D743E">
        <w:rPr>
          <w:sz w:val="22"/>
          <w:szCs w:val="22"/>
          <w:u w:val="single"/>
        </w:rPr>
        <w:t xml:space="preserve">: </w:t>
      </w:r>
      <w:r w:rsidR="00D63FAF" w:rsidRPr="003D743E">
        <w:rPr>
          <w:sz w:val="22"/>
          <w:szCs w:val="22"/>
        </w:rPr>
        <w:t xml:space="preserve">Sartre, </w:t>
      </w:r>
      <w:r w:rsidR="00D63FAF" w:rsidRPr="003D743E">
        <w:rPr>
          <w:i/>
          <w:sz w:val="22"/>
          <w:szCs w:val="22"/>
        </w:rPr>
        <w:t>Portrait of the</w:t>
      </w:r>
      <w:r w:rsidR="00215550" w:rsidRPr="003D743E">
        <w:rPr>
          <w:i/>
          <w:sz w:val="22"/>
          <w:szCs w:val="22"/>
        </w:rPr>
        <w:t xml:space="preserve"> Anti-Semite</w:t>
      </w:r>
      <w:r w:rsidR="00D63FAF" w:rsidRPr="003D743E">
        <w:rPr>
          <w:sz w:val="22"/>
          <w:szCs w:val="22"/>
        </w:rPr>
        <w:t xml:space="preserve"> (canvas); Camus,</w:t>
      </w:r>
      <w:r w:rsidR="00215550" w:rsidRPr="003D743E">
        <w:rPr>
          <w:sz w:val="22"/>
          <w:szCs w:val="22"/>
        </w:rPr>
        <w:t xml:space="preserve"> </w:t>
      </w:r>
      <w:r w:rsidR="00215550" w:rsidRPr="003D743E">
        <w:rPr>
          <w:i/>
          <w:sz w:val="22"/>
          <w:szCs w:val="22"/>
        </w:rPr>
        <w:t>The Fall</w:t>
      </w:r>
    </w:p>
    <w:p w14:paraId="3B66417E" w14:textId="77777777" w:rsidR="00815AD4" w:rsidRPr="003D743E" w:rsidRDefault="002444B6" w:rsidP="008A0B4D">
      <w:pPr>
        <w:rPr>
          <w:b/>
          <w:sz w:val="22"/>
          <w:szCs w:val="22"/>
        </w:rPr>
      </w:pPr>
      <w:proofErr w:type="spellStart"/>
      <w:r>
        <w:rPr>
          <w:b/>
          <w:sz w:val="22"/>
          <w:szCs w:val="22"/>
        </w:rPr>
        <w:t>Illumira</w:t>
      </w:r>
      <w:proofErr w:type="spellEnd"/>
      <w:r>
        <w:rPr>
          <w:b/>
          <w:sz w:val="22"/>
          <w:szCs w:val="22"/>
        </w:rPr>
        <w:t xml:space="preserve"> Video Browser </w:t>
      </w:r>
      <w:r w:rsidR="00215550" w:rsidRPr="003D743E">
        <w:rPr>
          <w:b/>
          <w:sz w:val="22"/>
          <w:szCs w:val="22"/>
        </w:rPr>
        <w:t xml:space="preserve">screening: </w:t>
      </w:r>
      <w:r w:rsidR="00215550" w:rsidRPr="003D743E">
        <w:rPr>
          <w:b/>
          <w:i/>
          <w:sz w:val="22"/>
          <w:szCs w:val="22"/>
        </w:rPr>
        <w:t>Doctor Who</w:t>
      </w:r>
      <w:r w:rsidR="00215550" w:rsidRPr="003D743E">
        <w:rPr>
          <w:b/>
          <w:sz w:val="22"/>
          <w:szCs w:val="22"/>
        </w:rPr>
        <w:t xml:space="preserve"> “Heaven Sent” (Season 9)</w:t>
      </w:r>
    </w:p>
    <w:p w14:paraId="5CEB6400" w14:textId="77777777" w:rsidR="002444B6" w:rsidRDefault="002444B6" w:rsidP="00815AD4">
      <w:pPr>
        <w:rPr>
          <w:sz w:val="22"/>
          <w:szCs w:val="22"/>
          <w:u w:val="single"/>
        </w:rPr>
      </w:pPr>
    </w:p>
    <w:p w14:paraId="4D683D0D" w14:textId="77777777" w:rsidR="001D0BB3" w:rsidRPr="00010EDA" w:rsidRDefault="00B7405A" w:rsidP="00815AD4">
      <w:pPr>
        <w:rPr>
          <w:b/>
          <w:sz w:val="22"/>
          <w:szCs w:val="22"/>
        </w:rPr>
      </w:pPr>
      <w:r w:rsidRPr="003D743E">
        <w:rPr>
          <w:sz w:val="22"/>
          <w:szCs w:val="22"/>
          <w:u w:val="single"/>
        </w:rPr>
        <w:t>Week 8</w:t>
      </w:r>
      <w:r w:rsidR="00B328EA" w:rsidRPr="003D743E">
        <w:rPr>
          <w:sz w:val="22"/>
          <w:szCs w:val="22"/>
          <w:u w:val="single"/>
        </w:rPr>
        <w:t xml:space="preserve">: </w:t>
      </w:r>
      <w:r w:rsidR="00215550" w:rsidRPr="003D743E">
        <w:rPr>
          <w:i/>
          <w:sz w:val="22"/>
          <w:szCs w:val="22"/>
        </w:rPr>
        <w:t xml:space="preserve">The Fall </w:t>
      </w:r>
      <w:proofErr w:type="spellStart"/>
      <w:r w:rsidR="00215550" w:rsidRPr="003D743E">
        <w:rPr>
          <w:sz w:val="22"/>
          <w:szCs w:val="22"/>
        </w:rPr>
        <w:t>contd</w:t>
      </w:r>
      <w:proofErr w:type="spellEnd"/>
      <w:r w:rsidR="00215550" w:rsidRPr="003D743E">
        <w:rPr>
          <w:sz w:val="22"/>
          <w:szCs w:val="22"/>
        </w:rPr>
        <w:t xml:space="preserve">; from </w:t>
      </w:r>
      <w:r w:rsidR="00D63FAF" w:rsidRPr="003D743E">
        <w:rPr>
          <w:sz w:val="22"/>
          <w:szCs w:val="22"/>
        </w:rPr>
        <w:t>“</w:t>
      </w:r>
      <w:r w:rsidR="00215550" w:rsidRPr="003D743E">
        <w:rPr>
          <w:sz w:val="22"/>
          <w:szCs w:val="22"/>
        </w:rPr>
        <w:t>The Myth of Sisyphus</w:t>
      </w:r>
      <w:r w:rsidR="00D63FAF" w:rsidRPr="003D743E">
        <w:rPr>
          <w:sz w:val="22"/>
          <w:szCs w:val="22"/>
        </w:rPr>
        <w:t>” (Solomon</w:t>
      </w:r>
      <w:r w:rsidR="00215550" w:rsidRPr="003D743E">
        <w:rPr>
          <w:sz w:val="22"/>
          <w:szCs w:val="22"/>
        </w:rPr>
        <w:t xml:space="preserve">); </w:t>
      </w:r>
    </w:p>
    <w:p w14:paraId="32FAE886" w14:textId="77777777" w:rsidR="001440DA" w:rsidRDefault="001D0BB3" w:rsidP="001D0BB3">
      <w:pPr>
        <w:ind w:left="720"/>
        <w:rPr>
          <w:sz w:val="22"/>
          <w:szCs w:val="22"/>
        </w:rPr>
      </w:pPr>
      <w:r>
        <w:rPr>
          <w:sz w:val="22"/>
          <w:szCs w:val="22"/>
        </w:rPr>
        <w:t xml:space="preserve">    </w:t>
      </w:r>
      <w:r w:rsidR="00215550" w:rsidRPr="003D743E">
        <w:rPr>
          <w:i/>
          <w:sz w:val="22"/>
          <w:szCs w:val="22"/>
        </w:rPr>
        <w:t>Doctor Who</w:t>
      </w:r>
      <w:r w:rsidR="00215550" w:rsidRPr="003D743E">
        <w:rPr>
          <w:sz w:val="22"/>
          <w:szCs w:val="22"/>
        </w:rPr>
        <w:t xml:space="preserve"> </w:t>
      </w:r>
      <w:r w:rsidR="001440DA" w:rsidRPr="003D743E">
        <w:rPr>
          <w:sz w:val="22"/>
          <w:szCs w:val="22"/>
        </w:rPr>
        <w:t>“Heaven Sent”</w:t>
      </w:r>
    </w:p>
    <w:p w14:paraId="5EB73D7C" w14:textId="77777777" w:rsidR="00010EDA" w:rsidRPr="003D743E" w:rsidRDefault="00010EDA" w:rsidP="001D0BB3">
      <w:pPr>
        <w:ind w:left="720"/>
        <w:rPr>
          <w:sz w:val="22"/>
          <w:szCs w:val="22"/>
        </w:rPr>
      </w:pPr>
      <w:r>
        <w:rPr>
          <w:i/>
          <w:sz w:val="22"/>
          <w:szCs w:val="22"/>
        </w:rPr>
        <w:t xml:space="preserve">   </w:t>
      </w:r>
      <w:r w:rsidRPr="003D743E">
        <w:rPr>
          <w:sz w:val="22"/>
          <w:szCs w:val="22"/>
        </w:rPr>
        <w:t>Rec: “Authenticity” (Flynn)</w:t>
      </w:r>
    </w:p>
    <w:p w14:paraId="36BEB1F6" w14:textId="77777777" w:rsidR="0003343F" w:rsidRPr="003D743E" w:rsidRDefault="0003343F" w:rsidP="00D76A56">
      <w:pPr>
        <w:rPr>
          <w:sz w:val="22"/>
          <w:szCs w:val="22"/>
          <w:u w:val="single"/>
        </w:rPr>
      </w:pPr>
    </w:p>
    <w:p w14:paraId="4CBE0421" w14:textId="77777777" w:rsidR="001440DA" w:rsidRPr="003D743E" w:rsidRDefault="00B7405A" w:rsidP="00D76A56">
      <w:pPr>
        <w:rPr>
          <w:sz w:val="22"/>
          <w:szCs w:val="22"/>
        </w:rPr>
      </w:pPr>
      <w:r w:rsidRPr="003D743E">
        <w:rPr>
          <w:sz w:val="22"/>
          <w:szCs w:val="22"/>
          <w:u w:val="single"/>
        </w:rPr>
        <w:t>Week 9</w:t>
      </w:r>
      <w:r w:rsidR="00215550" w:rsidRPr="003D743E">
        <w:rPr>
          <w:sz w:val="22"/>
          <w:szCs w:val="22"/>
          <w:u w:val="single"/>
        </w:rPr>
        <w:t>, 10</w:t>
      </w:r>
      <w:r w:rsidR="00A4177B" w:rsidRPr="003D743E">
        <w:rPr>
          <w:sz w:val="22"/>
          <w:szCs w:val="22"/>
          <w:u w:val="single"/>
        </w:rPr>
        <w:t>:</w:t>
      </w:r>
      <w:r w:rsidR="00215550" w:rsidRPr="003D743E">
        <w:rPr>
          <w:i/>
          <w:sz w:val="22"/>
          <w:szCs w:val="22"/>
          <w:u w:val="single"/>
        </w:rPr>
        <w:t xml:space="preserve"> </w:t>
      </w:r>
      <w:r w:rsidR="00D63FAF" w:rsidRPr="003D743E">
        <w:rPr>
          <w:sz w:val="22"/>
          <w:szCs w:val="22"/>
        </w:rPr>
        <w:t>Unamun</w:t>
      </w:r>
      <w:r w:rsidR="00215550" w:rsidRPr="003D743E">
        <w:rPr>
          <w:sz w:val="22"/>
          <w:szCs w:val="22"/>
        </w:rPr>
        <w:t xml:space="preserve">o, from </w:t>
      </w:r>
      <w:r w:rsidR="00215550" w:rsidRPr="003D743E">
        <w:rPr>
          <w:i/>
          <w:sz w:val="22"/>
          <w:szCs w:val="22"/>
        </w:rPr>
        <w:t>The Tragic Sense of Life</w:t>
      </w:r>
      <w:r w:rsidR="00215550" w:rsidRPr="003D743E">
        <w:rPr>
          <w:sz w:val="22"/>
          <w:szCs w:val="22"/>
        </w:rPr>
        <w:t xml:space="preserve"> (Solomon); </w:t>
      </w:r>
    </w:p>
    <w:p w14:paraId="30B1570E" w14:textId="77777777" w:rsidR="00D76A56" w:rsidRPr="003D743E" w:rsidRDefault="001440DA" w:rsidP="001440DA">
      <w:pPr>
        <w:ind w:firstLine="720"/>
        <w:rPr>
          <w:i/>
          <w:sz w:val="22"/>
          <w:szCs w:val="22"/>
        </w:rPr>
      </w:pPr>
      <w:r w:rsidRPr="003D743E">
        <w:rPr>
          <w:sz w:val="22"/>
          <w:szCs w:val="22"/>
        </w:rPr>
        <w:t xml:space="preserve"> </w:t>
      </w:r>
      <w:r w:rsidR="001D0BB3">
        <w:rPr>
          <w:sz w:val="22"/>
          <w:szCs w:val="22"/>
        </w:rPr>
        <w:t xml:space="preserve"> </w:t>
      </w:r>
      <w:r w:rsidRPr="003D743E">
        <w:rPr>
          <w:sz w:val="22"/>
          <w:szCs w:val="22"/>
        </w:rPr>
        <w:t xml:space="preserve">  </w:t>
      </w:r>
      <w:r w:rsidR="00D63FAF" w:rsidRPr="003D743E">
        <w:rPr>
          <w:sz w:val="22"/>
          <w:szCs w:val="22"/>
        </w:rPr>
        <w:t xml:space="preserve">Kafka </w:t>
      </w:r>
      <w:r w:rsidR="00D63FAF" w:rsidRPr="003D743E">
        <w:rPr>
          <w:i/>
          <w:sz w:val="22"/>
          <w:szCs w:val="22"/>
        </w:rPr>
        <w:t>The Trial</w:t>
      </w:r>
    </w:p>
    <w:p w14:paraId="1E659199" w14:textId="77777777" w:rsidR="007942DB" w:rsidRPr="003D743E" w:rsidRDefault="007942DB" w:rsidP="00D76A56">
      <w:pPr>
        <w:rPr>
          <w:i/>
          <w:sz w:val="22"/>
          <w:szCs w:val="22"/>
        </w:rPr>
      </w:pPr>
    </w:p>
    <w:p w14:paraId="398F686F" w14:textId="77777777" w:rsidR="00D63FAF" w:rsidRPr="003D743E" w:rsidRDefault="00D63FAF" w:rsidP="007942DB">
      <w:pPr>
        <w:rPr>
          <w:sz w:val="22"/>
          <w:szCs w:val="22"/>
        </w:rPr>
      </w:pPr>
      <w:r w:rsidRPr="003D743E">
        <w:rPr>
          <w:sz w:val="22"/>
          <w:szCs w:val="22"/>
          <w:u w:val="single"/>
        </w:rPr>
        <w:t>Week 1</w:t>
      </w:r>
      <w:r w:rsidR="002444B6">
        <w:rPr>
          <w:sz w:val="22"/>
          <w:szCs w:val="22"/>
          <w:u w:val="single"/>
        </w:rPr>
        <w:t>1</w:t>
      </w:r>
      <w:r w:rsidR="004B64A3" w:rsidRPr="003D743E">
        <w:rPr>
          <w:sz w:val="22"/>
          <w:szCs w:val="22"/>
          <w:u w:val="single"/>
        </w:rPr>
        <w:t>:</w:t>
      </w:r>
      <w:r w:rsidR="007942DB" w:rsidRPr="003D743E">
        <w:rPr>
          <w:sz w:val="22"/>
          <w:szCs w:val="22"/>
          <w:u w:val="single"/>
        </w:rPr>
        <w:t xml:space="preserve"> </w:t>
      </w:r>
      <w:r w:rsidRPr="003D743E">
        <w:rPr>
          <w:sz w:val="22"/>
          <w:szCs w:val="22"/>
        </w:rPr>
        <w:t xml:space="preserve">Buber, from </w:t>
      </w:r>
      <w:r w:rsidRPr="003D743E">
        <w:rPr>
          <w:i/>
          <w:sz w:val="22"/>
          <w:szCs w:val="22"/>
        </w:rPr>
        <w:t>I and Thou</w:t>
      </w:r>
      <w:r w:rsidRPr="003D743E">
        <w:rPr>
          <w:sz w:val="22"/>
          <w:szCs w:val="22"/>
        </w:rPr>
        <w:t xml:space="preserve"> (Solomon); Le </w:t>
      </w:r>
      <w:proofErr w:type="spellStart"/>
      <w:r w:rsidRPr="003D743E">
        <w:rPr>
          <w:sz w:val="22"/>
          <w:szCs w:val="22"/>
        </w:rPr>
        <w:t>Guin</w:t>
      </w:r>
      <w:proofErr w:type="spellEnd"/>
      <w:r w:rsidRPr="003D743E">
        <w:rPr>
          <w:sz w:val="22"/>
          <w:szCs w:val="22"/>
        </w:rPr>
        <w:t>, “</w:t>
      </w:r>
      <w:proofErr w:type="spellStart"/>
      <w:r w:rsidRPr="003D743E">
        <w:rPr>
          <w:sz w:val="22"/>
          <w:szCs w:val="22"/>
        </w:rPr>
        <w:t>Estraven</w:t>
      </w:r>
      <w:proofErr w:type="spellEnd"/>
      <w:r w:rsidRPr="003D743E">
        <w:rPr>
          <w:sz w:val="22"/>
          <w:szCs w:val="22"/>
        </w:rPr>
        <w:t xml:space="preserve"> the Traitor” (canvas); </w:t>
      </w:r>
    </w:p>
    <w:p w14:paraId="4DA63999" w14:textId="77777777" w:rsidR="00FA75D9" w:rsidRPr="003D743E" w:rsidRDefault="00D63FAF" w:rsidP="007942DB">
      <w:pPr>
        <w:rPr>
          <w:sz w:val="22"/>
          <w:szCs w:val="22"/>
        </w:rPr>
      </w:pPr>
      <w:r w:rsidRPr="003D743E">
        <w:rPr>
          <w:sz w:val="22"/>
          <w:szCs w:val="22"/>
        </w:rPr>
        <w:t xml:space="preserve">                “The Ones who Walk Away from Omelas” (canvas)</w:t>
      </w:r>
    </w:p>
    <w:p w14:paraId="7CFC8329" w14:textId="77777777" w:rsidR="0035044C" w:rsidRPr="003D743E" w:rsidRDefault="0035044C" w:rsidP="007942DB">
      <w:pPr>
        <w:rPr>
          <w:sz w:val="22"/>
          <w:szCs w:val="22"/>
        </w:rPr>
      </w:pPr>
    </w:p>
    <w:p w14:paraId="7E40C143" w14:textId="77777777" w:rsidR="00C10386" w:rsidRPr="003D743E" w:rsidRDefault="00014C9B" w:rsidP="008A0B4D">
      <w:pPr>
        <w:rPr>
          <w:sz w:val="22"/>
          <w:szCs w:val="22"/>
        </w:rPr>
      </w:pPr>
      <w:r w:rsidRPr="003D743E">
        <w:rPr>
          <w:sz w:val="22"/>
          <w:szCs w:val="22"/>
        </w:rPr>
        <w:br/>
      </w:r>
      <w:r w:rsidR="002444B6">
        <w:rPr>
          <w:sz w:val="22"/>
          <w:szCs w:val="22"/>
          <w:u w:val="single"/>
        </w:rPr>
        <w:t>Week 12</w:t>
      </w:r>
      <w:r w:rsidR="00070902" w:rsidRPr="003D743E">
        <w:rPr>
          <w:sz w:val="22"/>
          <w:szCs w:val="22"/>
          <w:u w:val="single"/>
        </w:rPr>
        <w:t xml:space="preserve">: </w:t>
      </w:r>
      <w:r w:rsidR="00D63FAF" w:rsidRPr="003D743E">
        <w:rPr>
          <w:sz w:val="22"/>
          <w:szCs w:val="22"/>
        </w:rPr>
        <w:t xml:space="preserve">Scranton, “We’re Doomed. Now What?” (canvas); </w:t>
      </w:r>
      <w:r w:rsidR="00D63FAF" w:rsidRPr="003D743E">
        <w:rPr>
          <w:i/>
          <w:sz w:val="22"/>
          <w:szCs w:val="22"/>
        </w:rPr>
        <w:t>Doctor Who</w:t>
      </w:r>
      <w:r w:rsidR="00F526C4" w:rsidRPr="003D743E">
        <w:rPr>
          <w:sz w:val="22"/>
          <w:szCs w:val="22"/>
        </w:rPr>
        <w:t xml:space="preserve"> “Gridlock</w:t>
      </w:r>
      <w:r w:rsidR="00625223" w:rsidRPr="003D743E">
        <w:rPr>
          <w:sz w:val="22"/>
          <w:szCs w:val="22"/>
        </w:rPr>
        <w:t>”</w:t>
      </w:r>
    </w:p>
    <w:p w14:paraId="154333D5" w14:textId="77777777" w:rsidR="00851318" w:rsidRPr="003D743E" w:rsidRDefault="00851318" w:rsidP="008A0B4D">
      <w:pPr>
        <w:rPr>
          <w:sz w:val="22"/>
          <w:szCs w:val="22"/>
        </w:rPr>
      </w:pPr>
      <w:r w:rsidRPr="003D743E">
        <w:rPr>
          <w:sz w:val="22"/>
          <w:szCs w:val="22"/>
        </w:rPr>
        <w:t xml:space="preserve">   </w:t>
      </w:r>
      <w:r w:rsidRPr="003D743E">
        <w:rPr>
          <w:sz w:val="22"/>
          <w:szCs w:val="22"/>
        </w:rPr>
        <w:tab/>
        <w:t xml:space="preserve">    Rec: “Existentialism in the 21</w:t>
      </w:r>
      <w:r w:rsidRPr="003D743E">
        <w:rPr>
          <w:sz w:val="22"/>
          <w:szCs w:val="22"/>
          <w:vertAlign w:val="superscript"/>
        </w:rPr>
        <w:t>st</w:t>
      </w:r>
      <w:r w:rsidRPr="003D743E">
        <w:rPr>
          <w:sz w:val="22"/>
          <w:szCs w:val="22"/>
        </w:rPr>
        <w:t xml:space="preserve"> century” (Flynn) </w:t>
      </w:r>
    </w:p>
    <w:p w14:paraId="4E283C08" w14:textId="77777777" w:rsidR="004B64A3" w:rsidRPr="003D743E" w:rsidRDefault="004B64A3" w:rsidP="008A0B4D">
      <w:pPr>
        <w:rPr>
          <w:sz w:val="22"/>
          <w:szCs w:val="22"/>
        </w:rPr>
      </w:pPr>
    </w:p>
    <w:p w14:paraId="7893EDF2" w14:textId="77777777" w:rsidR="004B64A3" w:rsidRPr="003D743E" w:rsidRDefault="00B14A73" w:rsidP="008A0B4D">
      <w:pPr>
        <w:rPr>
          <w:sz w:val="22"/>
          <w:szCs w:val="22"/>
        </w:rPr>
      </w:pPr>
      <w:r>
        <w:rPr>
          <w:sz w:val="22"/>
          <w:szCs w:val="22"/>
          <w:u w:val="single"/>
        </w:rPr>
        <w:t>Week 13 (5/2</w:t>
      </w:r>
      <w:r w:rsidR="004B64A3" w:rsidRPr="003D743E">
        <w:rPr>
          <w:sz w:val="22"/>
          <w:szCs w:val="22"/>
          <w:u w:val="single"/>
        </w:rPr>
        <w:t>):</w:t>
      </w:r>
      <w:r w:rsidR="002444B6">
        <w:rPr>
          <w:sz w:val="22"/>
          <w:szCs w:val="22"/>
          <w:u w:val="single"/>
        </w:rPr>
        <w:t xml:space="preserve"> In-class writing workshop</w:t>
      </w:r>
      <w:r w:rsidR="004B64A3" w:rsidRPr="003D743E">
        <w:rPr>
          <w:sz w:val="22"/>
          <w:szCs w:val="22"/>
        </w:rPr>
        <w:t xml:space="preserve"> </w:t>
      </w:r>
    </w:p>
    <w:sectPr w:rsidR="004B64A3" w:rsidRPr="003D743E">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5007F" w14:textId="77777777" w:rsidR="00454B8E" w:rsidRDefault="00454B8E" w:rsidP="006A1140">
      <w:r>
        <w:separator/>
      </w:r>
    </w:p>
  </w:endnote>
  <w:endnote w:type="continuationSeparator" w:id="0">
    <w:p w14:paraId="05090696" w14:textId="77777777" w:rsidR="00454B8E" w:rsidRDefault="00454B8E" w:rsidP="006A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9D38C" w14:textId="77777777" w:rsidR="00EB373B" w:rsidRPr="00010EDA" w:rsidRDefault="00EB373B">
    <w:pPr>
      <w:pStyle w:val="Footer"/>
      <w:jc w:val="right"/>
      <w:rPr>
        <w:sz w:val="16"/>
        <w:szCs w:val="16"/>
      </w:rPr>
    </w:pPr>
    <w:r w:rsidRPr="00010EDA">
      <w:rPr>
        <w:sz w:val="16"/>
        <w:szCs w:val="16"/>
      </w:rPr>
      <w:t xml:space="preserve">Page </w:t>
    </w:r>
    <w:r w:rsidRPr="00010EDA">
      <w:rPr>
        <w:b/>
        <w:bCs/>
        <w:sz w:val="16"/>
        <w:szCs w:val="16"/>
      </w:rPr>
      <w:fldChar w:fldCharType="begin"/>
    </w:r>
    <w:r w:rsidRPr="00010EDA">
      <w:rPr>
        <w:b/>
        <w:bCs/>
        <w:sz w:val="16"/>
        <w:szCs w:val="16"/>
      </w:rPr>
      <w:instrText xml:space="preserve"> PAGE </w:instrText>
    </w:r>
    <w:r w:rsidRPr="00010EDA">
      <w:rPr>
        <w:b/>
        <w:bCs/>
        <w:sz w:val="16"/>
        <w:szCs w:val="16"/>
      </w:rPr>
      <w:fldChar w:fldCharType="separate"/>
    </w:r>
    <w:r w:rsidR="009F3284">
      <w:rPr>
        <w:b/>
        <w:bCs/>
        <w:noProof/>
        <w:sz w:val="16"/>
        <w:szCs w:val="16"/>
      </w:rPr>
      <w:t>1</w:t>
    </w:r>
    <w:r w:rsidRPr="00010EDA">
      <w:rPr>
        <w:b/>
        <w:bCs/>
        <w:sz w:val="16"/>
        <w:szCs w:val="16"/>
      </w:rPr>
      <w:fldChar w:fldCharType="end"/>
    </w:r>
    <w:r w:rsidRPr="00010EDA">
      <w:rPr>
        <w:sz w:val="16"/>
        <w:szCs w:val="16"/>
      </w:rPr>
      <w:t xml:space="preserve"> of </w:t>
    </w:r>
    <w:r w:rsidRPr="00010EDA">
      <w:rPr>
        <w:b/>
        <w:bCs/>
        <w:sz w:val="16"/>
        <w:szCs w:val="16"/>
      </w:rPr>
      <w:fldChar w:fldCharType="begin"/>
    </w:r>
    <w:r w:rsidRPr="00010EDA">
      <w:rPr>
        <w:b/>
        <w:bCs/>
        <w:sz w:val="16"/>
        <w:szCs w:val="16"/>
      </w:rPr>
      <w:instrText xml:space="preserve"> NUMPAGES  </w:instrText>
    </w:r>
    <w:r w:rsidRPr="00010EDA">
      <w:rPr>
        <w:b/>
        <w:bCs/>
        <w:sz w:val="16"/>
        <w:szCs w:val="16"/>
      </w:rPr>
      <w:fldChar w:fldCharType="separate"/>
    </w:r>
    <w:r w:rsidR="009F3284">
      <w:rPr>
        <w:b/>
        <w:bCs/>
        <w:noProof/>
        <w:sz w:val="16"/>
        <w:szCs w:val="16"/>
      </w:rPr>
      <w:t>3</w:t>
    </w:r>
    <w:r w:rsidRPr="00010EDA">
      <w:rPr>
        <w:b/>
        <w:bCs/>
        <w:sz w:val="16"/>
        <w:szCs w:val="16"/>
      </w:rPr>
      <w:fldChar w:fldCharType="end"/>
    </w:r>
  </w:p>
  <w:p w14:paraId="0E357ABA" w14:textId="77777777" w:rsidR="00EB373B" w:rsidRDefault="00EB3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E5348" w14:textId="77777777" w:rsidR="00454B8E" w:rsidRDefault="00454B8E" w:rsidP="006A1140">
      <w:r>
        <w:separator/>
      </w:r>
    </w:p>
  </w:footnote>
  <w:footnote w:type="continuationSeparator" w:id="0">
    <w:p w14:paraId="241AF220" w14:textId="77777777" w:rsidR="00454B8E" w:rsidRDefault="00454B8E" w:rsidP="006A1140">
      <w:r>
        <w:continuationSeparator/>
      </w:r>
    </w:p>
  </w:footnote>
  <w:footnote w:id="1">
    <w:p w14:paraId="13856B77" w14:textId="77777777" w:rsidR="00EB373B" w:rsidRDefault="00EB373B">
      <w:pPr>
        <w:pStyle w:val="FootnoteText"/>
      </w:pPr>
      <w:r>
        <w:rPr>
          <w:rStyle w:val="FootnoteReference"/>
        </w:rPr>
        <w:footnoteRef/>
      </w:r>
      <w:r>
        <w:t xml:space="preserve"> </w:t>
      </w:r>
      <w:r w:rsidRPr="006A1140">
        <w:t>Guidelines for</w:t>
      </w:r>
      <w:r>
        <w:t xml:space="preserve"> the Presentation and Formal Writing</w:t>
      </w:r>
      <w:r w:rsidRPr="006A1140">
        <w:t xml:space="preserve"> assignments will be available on Canvas.</w:t>
      </w:r>
    </w:p>
  </w:footnote>
  <w:footnote w:id="2">
    <w:p w14:paraId="0078610B" w14:textId="77777777" w:rsidR="00EB373B" w:rsidRDefault="00EB373B">
      <w:pPr>
        <w:pStyle w:val="FootnoteText"/>
      </w:pPr>
      <w:r>
        <w:rPr>
          <w:rStyle w:val="FootnoteReference"/>
        </w:rPr>
        <w:footnoteRef/>
      </w:r>
      <w:r>
        <w:t xml:space="preserve"> </w:t>
      </w:r>
      <w:r w:rsidRPr="006A1140">
        <w:t xml:space="preserve">+/- will be applied when a student’s grade is 2 points from the upper/lower threshold for any letter grade. For example: B+ (88-89); B (83-87); B- (80-82).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56F8E" w14:textId="77777777" w:rsidR="00EB373B" w:rsidRDefault="00EB373B" w:rsidP="00010EDA">
    <w:pPr>
      <w:pStyle w:val="Header"/>
      <w:jc w:val="right"/>
    </w:pPr>
  </w:p>
  <w:p w14:paraId="11756EE2" w14:textId="77777777" w:rsidR="00EB373B" w:rsidRDefault="00EB3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8246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F09DD"/>
    <w:multiLevelType w:val="hybridMultilevel"/>
    <w:tmpl w:val="E3BA1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637C1"/>
    <w:multiLevelType w:val="hybridMultilevel"/>
    <w:tmpl w:val="5074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F6698"/>
    <w:multiLevelType w:val="hybridMultilevel"/>
    <w:tmpl w:val="D2B02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801D59"/>
    <w:multiLevelType w:val="hybridMultilevel"/>
    <w:tmpl w:val="D986A818"/>
    <w:lvl w:ilvl="0" w:tplc="009263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EA5909"/>
    <w:multiLevelType w:val="hybridMultilevel"/>
    <w:tmpl w:val="59A21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C05AC0"/>
    <w:multiLevelType w:val="hybridMultilevel"/>
    <w:tmpl w:val="61403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E3B29"/>
    <w:multiLevelType w:val="hybridMultilevel"/>
    <w:tmpl w:val="AEE2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1"/>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activeWritingStyle w:appName="MSWord" w:lang="en-US" w:vendorID="64" w:dllVersion="131078" w:nlCheck="1" w:checkStyle="0"/>
  <w:activeWritingStyle w:appName="MSWord" w:lang="fr-FR" w:vendorID="64" w:dllVersion="131078"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2BC"/>
    <w:rsid w:val="00010EDA"/>
    <w:rsid w:val="00014C9B"/>
    <w:rsid w:val="0003343F"/>
    <w:rsid w:val="00070902"/>
    <w:rsid w:val="00074966"/>
    <w:rsid w:val="00074B8B"/>
    <w:rsid w:val="00074CC1"/>
    <w:rsid w:val="0009187C"/>
    <w:rsid w:val="000972BC"/>
    <w:rsid w:val="000D04FD"/>
    <w:rsid w:val="000E4D39"/>
    <w:rsid w:val="00111162"/>
    <w:rsid w:val="00112660"/>
    <w:rsid w:val="00132674"/>
    <w:rsid w:val="001440DA"/>
    <w:rsid w:val="00181991"/>
    <w:rsid w:val="001A12D5"/>
    <w:rsid w:val="001A740D"/>
    <w:rsid w:val="001D0BB3"/>
    <w:rsid w:val="001F3D73"/>
    <w:rsid w:val="00215550"/>
    <w:rsid w:val="00217CFC"/>
    <w:rsid w:val="00221E6A"/>
    <w:rsid w:val="0024419A"/>
    <w:rsid w:val="002444B6"/>
    <w:rsid w:val="00295575"/>
    <w:rsid w:val="002A43B7"/>
    <w:rsid w:val="002C218E"/>
    <w:rsid w:val="0035044C"/>
    <w:rsid w:val="003807E1"/>
    <w:rsid w:val="003B366A"/>
    <w:rsid w:val="003C6D62"/>
    <w:rsid w:val="003D743E"/>
    <w:rsid w:val="0041168D"/>
    <w:rsid w:val="00412E4F"/>
    <w:rsid w:val="00413F78"/>
    <w:rsid w:val="004209A3"/>
    <w:rsid w:val="00454B8E"/>
    <w:rsid w:val="004A1CF6"/>
    <w:rsid w:val="004B64A3"/>
    <w:rsid w:val="004D20A3"/>
    <w:rsid w:val="004E3715"/>
    <w:rsid w:val="00523573"/>
    <w:rsid w:val="0054192C"/>
    <w:rsid w:val="005427F3"/>
    <w:rsid w:val="00573361"/>
    <w:rsid w:val="005E550B"/>
    <w:rsid w:val="005E6F65"/>
    <w:rsid w:val="00601788"/>
    <w:rsid w:val="00625223"/>
    <w:rsid w:val="006341ED"/>
    <w:rsid w:val="00681760"/>
    <w:rsid w:val="00697CE3"/>
    <w:rsid w:val="006A1140"/>
    <w:rsid w:val="006C2F79"/>
    <w:rsid w:val="006E6FC8"/>
    <w:rsid w:val="00743927"/>
    <w:rsid w:val="00746E93"/>
    <w:rsid w:val="007942DB"/>
    <w:rsid w:val="00815AD4"/>
    <w:rsid w:val="00830C67"/>
    <w:rsid w:val="008337F5"/>
    <w:rsid w:val="00846994"/>
    <w:rsid w:val="00851318"/>
    <w:rsid w:val="0086790C"/>
    <w:rsid w:val="00891222"/>
    <w:rsid w:val="008A0B4D"/>
    <w:rsid w:val="008F6BB5"/>
    <w:rsid w:val="00922F8B"/>
    <w:rsid w:val="00936477"/>
    <w:rsid w:val="0095699F"/>
    <w:rsid w:val="00975D7C"/>
    <w:rsid w:val="009B1A78"/>
    <w:rsid w:val="009D1596"/>
    <w:rsid w:val="009D6543"/>
    <w:rsid w:val="009F3284"/>
    <w:rsid w:val="009F5887"/>
    <w:rsid w:val="00A031DA"/>
    <w:rsid w:val="00A24CFB"/>
    <w:rsid w:val="00A4177B"/>
    <w:rsid w:val="00A550AC"/>
    <w:rsid w:val="00A650C1"/>
    <w:rsid w:val="00A85E42"/>
    <w:rsid w:val="00AB5124"/>
    <w:rsid w:val="00AB7623"/>
    <w:rsid w:val="00AF30E9"/>
    <w:rsid w:val="00B01D14"/>
    <w:rsid w:val="00B1117F"/>
    <w:rsid w:val="00B14A73"/>
    <w:rsid w:val="00B328EA"/>
    <w:rsid w:val="00B7405A"/>
    <w:rsid w:val="00B824A9"/>
    <w:rsid w:val="00BA51BC"/>
    <w:rsid w:val="00BB680D"/>
    <w:rsid w:val="00BC1214"/>
    <w:rsid w:val="00BC71B1"/>
    <w:rsid w:val="00BF3989"/>
    <w:rsid w:val="00C10386"/>
    <w:rsid w:val="00C47183"/>
    <w:rsid w:val="00C659E3"/>
    <w:rsid w:val="00C7701F"/>
    <w:rsid w:val="00C81E7F"/>
    <w:rsid w:val="00CC4155"/>
    <w:rsid w:val="00CE0F08"/>
    <w:rsid w:val="00D00E47"/>
    <w:rsid w:val="00D63FAF"/>
    <w:rsid w:val="00D76A56"/>
    <w:rsid w:val="00DA2380"/>
    <w:rsid w:val="00DF232B"/>
    <w:rsid w:val="00E054FE"/>
    <w:rsid w:val="00E11FE7"/>
    <w:rsid w:val="00E624A0"/>
    <w:rsid w:val="00E96D56"/>
    <w:rsid w:val="00EB373B"/>
    <w:rsid w:val="00EC12D4"/>
    <w:rsid w:val="00ED25E6"/>
    <w:rsid w:val="00ED73B4"/>
    <w:rsid w:val="00EE1BAE"/>
    <w:rsid w:val="00F02ACD"/>
    <w:rsid w:val="00F526C4"/>
    <w:rsid w:val="00F873DA"/>
    <w:rsid w:val="00F94F98"/>
    <w:rsid w:val="00FA75D9"/>
    <w:rsid w:val="00FB3E6A"/>
    <w:rsid w:val="00FC4E11"/>
    <w:rsid w:val="00FE3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3D397"/>
  <w15:chartTrackingRefBased/>
  <w15:docId w15:val="{DB8CC4AA-AA0B-3C46-AD49-4C5A57C0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pple-style-span">
    <w:name w:val="apple-style-span"/>
    <w:basedOn w:val="DefaultParagraphFont"/>
    <w:rsid w:val="000972BC"/>
  </w:style>
  <w:style w:type="character" w:customStyle="1" w:styleId="apple-converted-space">
    <w:name w:val="apple-converted-space"/>
    <w:basedOn w:val="DefaultParagraphFont"/>
    <w:rsid w:val="000972BC"/>
  </w:style>
  <w:style w:type="paragraph" w:styleId="Title">
    <w:name w:val="Title"/>
    <w:basedOn w:val="Normal"/>
    <w:qFormat/>
    <w:rsid w:val="00181991"/>
    <w:pPr>
      <w:jc w:val="center"/>
    </w:pPr>
    <w:rPr>
      <w:b/>
      <w:sz w:val="22"/>
      <w:szCs w:val="20"/>
    </w:rPr>
  </w:style>
  <w:style w:type="character" w:styleId="Hyperlink">
    <w:name w:val="Hyperlink"/>
    <w:rsid w:val="00181991"/>
    <w:rPr>
      <w:color w:val="0000FF"/>
      <w:u w:val="single"/>
    </w:rPr>
  </w:style>
  <w:style w:type="paragraph" w:styleId="PlainText">
    <w:name w:val="Plain Text"/>
    <w:basedOn w:val="Normal"/>
    <w:link w:val="PlainTextChar"/>
    <w:uiPriority w:val="99"/>
    <w:unhideWhenUsed/>
    <w:rsid w:val="00E624A0"/>
    <w:pPr>
      <w:spacing w:before="100" w:beforeAutospacing="1" w:after="100" w:afterAutospacing="1"/>
    </w:pPr>
  </w:style>
  <w:style w:type="character" w:customStyle="1" w:styleId="PlainTextChar">
    <w:name w:val="Plain Text Char"/>
    <w:link w:val="PlainText"/>
    <w:uiPriority w:val="99"/>
    <w:rsid w:val="00E624A0"/>
    <w:rPr>
      <w:sz w:val="24"/>
      <w:szCs w:val="24"/>
    </w:rPr>
  </w:style>
  <w:style w:type="paragraph" w:styleId="FootnoteText">
    <w:name w:val="footnote text"/>
    <w:basedOn w:val="Normal"/>
    <w:link w:val="FootnoteTextChar"/>
    <w:rsid w:val="006A1140"/>
    <w:rPr>
      <w:sz w:val="20"/>
      <w:szCs w:val="20"/>
    </w:rPr>
  </w:style>
  <w:style w:type="character" w:customStyle="1" w:styleId="FootnoteTextChar">
    <w:name w:val="Footnote Text Char"/>
    <w:basedOn w:val="DefaultParagraphFont"/>
    <w:link w:val="FootnoteText"/>
    <w:rsid w:val="006A1140"/>
  </w:style>
  <w:style w:type="character" w:styleId="FootnoteReference">
    <w:name w:val="footnote reference"/>
    <w:rsid w:val="006A1140"/>
    <w:rPr>
      <w:vertAlign w:val="superscript"/>
    </w:rPr>
  </w:style>
  <w:style w:type="paragraph" w:styleId="Header">
    <w:name w:val="header"/>
    <w:basedOn w:val="Normal"/>
    <w:link w:val="HeaderChar"/>
    <w:uiPriority w:val="99"/>
    <w:rsid w:val="00010EDA"/>
    <w:pPr>
      <w:tabs>
        <w:tab w:val="center" w:pos="4680"/>
        <w:tab w:val="right" w:pos="9360"/>
      </w:tabs>
    </w:pPr>
  </w:style>
  <w:style w:type="character" w:customStyle="1" w:styleId="HeaderChar">
    <w:name w:val="Header Char"/>
    <w:link w:val="Header"/>
    <w:uiPriority w:val="99"/>
    <w:rsid w:val="00010EDA"/>
    <w:rPr>
      <w:sz w:val="24"/>
      <w:szCs w:val="24"/>
    </w:rPr>
  </w:style>
  <w:style w:type="paragraph" w:styleId="Footer">
    <w:name w:val="footer"/>
    <w:basedOn w:val="Normal"/>
    <w:link w:val="FooterChar"/>
    <w:uiPriority w:val="99"/>
    <w:rsid w:val="00010EDA"/>
    <w:pPr>
      <w:tabs>
        <w:tab w:val="center" w:pos="4680"/>
        <w:tab w:val="right" w:pos="9360"/>
      </w:tabs>
    </w:pPr>
  </w:style>
  <w:style w:type="character" w:customStyle="1" w:styleId="FooterChar">
    <w:name w:val="Footer Char"/>
    <w:link w:val="Footer"/>
    <w:uiPriority w:val="99"/>
    <w:rsid w:val="00010EDA"/>
    <w:rPr>
      <w:sz w:val="24"/>
      <w:szCs w:val="24"/>
    </w:rPr>
  </w:style>
  <w:style w:type="paragraph" w:styleId="NormalWeb">
    <w:name w:val="Normal (Web)"/>
    <w:basedOn w:val="Normal"/>
    <w:uiPriority w:val="99"/>
    <w:unhideWhenUsed/>
    <w:rsid w:val="00F873DA"/>
    <w:pPr>
      <w:spacing w:before="100" w:beforeAutospacing="1" w:after="100" w:afterAutospacing="1"/>
    </w:pPr>
    <w:rPr>
      <w:rFonts w:ascii="Times" w:eastAsia="MS Mincho"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7221">
      <w:bodyDiv w:val="1"/>
      <w:marLeft w:val="0"/>
      <w:marRight w:val="0"/>
      <w:marTop w:val="0"/>
      <w:marBottom w:val="0"/>
      <w:divBdr>
        <w:top w:val="none" w:sz="0" w:space="0" w:color="auto"/>
        <w:left w:val="none" w:sz="0" w:space="0" w:color="auto"/>
        <w:bottom w:val="none" w:sz="0" w:space="0" w:color="auto"/>
        <w:right w:val="none" w:sz="0" w:space="0" w:color="auto"/>
      </w:divBdr>
    </w:div>
    <w:div w:id="267087872">
      <w:bodyDiv w:val="1"/>
      <w:marLeft w:val="0"/>
      <w:marRight w:val="0"/>
      <w:marTop w:val="0"/>
      <w:marBottom w:val="0"/>
      <w:divBdr>
        <w:top w:val="none" w:sz="0" w:space="0" w:color="auto"/>
        <w:left w:val="none" w:sz="0" w:space="0" w:color="auto"/>
        <w:bottom w:val="none" w:sz="0" w:space="0" w:color="auto"/>
        <w:right w:val="none" w:sz="0" w:space="0" w:color="auto"/>
      </w:divBdr>
    </w:div>
    <w:div w:id="441724507">
      <w:bodyDiv w:val="1"/>
      <w:marLeft w:val="0"/>
      <w:marRight w:val="0"/>
      <w:marTop w:val="0"/>
      <w:marBottom w:val="0"/>
      <w:divBdr>
        <w:top w:val="none" w:sz="0" w:space="0" w:color="auto"/>
        <w:left w:val="none" w:sz="0" w:space="0" w:color="auto"/>
        <w:bottom w:val="none" w:sz="0" w:space="0" w:color="auto"/>
        <w:right w:val="none" w:sz="0" w:space="0" w:color="auto"/>
      </w:divBdr>
    </w:div>
    <w:div w:id="670912614">
      <w:bodyDiv w:val="1"/>
      <w:marLeft w:val="0"/>
      <w:marRight w:val="0"/>
      <w:marTop w:val="0"/>
      <w:marBottom w:val="0"/>
      <w:divBdr>
        <w:top w:val="none" w:sz="0" w:space="0" w:color="auto"/>
        <w:left w:val="none" w:sz="0" w:space="0" w:color="auto"/>
        <w:bottom w:val="none" w:sz="0" w:space="0" w:color="auto"/>
        <w:right w:val="none" w:sz="0" w:space="0" w:color="auto"/>
      </w:divBdr>
    </w:div>
    <w:div w:id="778139288">
      <w:bodyDiv w:val="1"/>
      <w:marLeft w:val="0"/>
      <w:marRight w:val="0"/>
      <w:marTop w:val="0"/>
      <w:marBottom w:val="0"/>
      <w:divBdr>
        <w:top w:val="none" w:sz="0" w:space="0" w:color="auto"/>
        <w:left w:val="none" w:sz="0" w:space="0" w:color="auto"/>
        <w:bottom w:val="none" w:sz="0" w:space="0" w:color="auto"/>
        <w:right w:val="none" w:sz="0" w:space="0" w:color="auto"/>
      </w:divBdr>
      <w:divsChild>
        <w:div w:id="1339234480">
          <w:marLeft w:val="0"/>
          <w:marRight w:val="0"/>
          <w:marTop w:val="0"/>
          <w:marBottom w:val="0"/>
          <w:divBdr>
            <w:top w:val="none" w:sz="0" w:space="0" w:color="auto"/>
            <w:left w:val="none" w:sz="0" w:space="0" w:color="auto"/>
            <w:bottom w:val="none" w:sz="0" w:space="0" w:color="auto"/>
            <w:right w:val="none" w:sz="0" w:space="0" w:color="auto"/>
          </w:divBdr>
          <w:divsChild>
            <w:div w:id="308827821">
              <w:marLeft w:val="0"/>
              <w:marRight w:val="0"/>
              <w:marTop w:val="0"/>
              <w:marBottom w:val="0"/>
              <w:divBdr>
                <w:top w:val="none" w:sz="0" w:space="0" w:color="auto"/>
                <w:left w:val="none" w:sz="0" w:space="0" w:color="auto"/>
                <w:bottom w:val="none" w:sz="0" w:space="0" w:color="auto"/>
                <w:right w:val="none" w:sz="0" w:space="0" w:color="auto"/>
              </w:divBdr>
              <w:divsChild>
                <w:div w:id="2110194992">
                  <w:marLeft w:val="0"/>
                  <w:marRight w:val="0"/>
                  <w:marTop w:val="0"/>
                  <w:marBottom w:val="0"/>
                  <w:divBdr>
                    <w:top w:val="none" w:sz="0" w:space="0" w:color="auto"/>
                    <w:left w:val="none" w:sz="0" w:space="0" w:color="auto"/>
                    <w:bottom w:val="none" w:sz="0" w:space="0" w:color="auto"/>
                    <w:right w:val="none" w:sz="0" w:space="0" w:color="auto"/>
                  </w:divBdr>
                  <w:divsChild>
                    <w:div w:id="3654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376971">
      <w:bodyDiv w:val="1"/>
      <w:marLeft w:val="0"/>
      <w:marRight w:val="0"/>
      <w:marTop w:val="0"/>
      <w:marBottom w:val="0"/>
      <w:divBdr>
        <w:top w:val="none" w:sz="0" w:space="0" w:color="auto"/>
        <w:left w:val="none" w:sz="0" w:space="0" w:color="auto"/>
        <w:bottom w:val="none" w:sz="0" w:space="0" w:color="auto"/>
        <w:right w:val="none" w:sz="0" w:space="0" w:color="auto"/>
      </w:divBdr>
      <w:divsChild>
        <w:div w:id="827941786">
          <w:marLeft w:val="0"/>
          <w:marRight w:val="0"/>
          <w:marTop w:val="0"/>
          <w:marBottom w:val="0"/>
          <w:divBdr>
            <w:top w:val="none" w:sz="0" w:space="0" w:color="auto"/>
            <w:left w:val="none" w:sz="0" w:space="0" w:color="auto"/>
            <w:bottom w:val="none" w:sz="0" w:space="0" w:color="auto"/>
            <w:right w:val="none" w:sz="0" w:space="0" w:color="auto"/>
          </w:divBdr>
          <w:divsChild>
            <w:div w:id="707997580">
              <w:marLeft w:val="0"/>
              <w:marRight w:val="0"/>
              <w:marTop w:val="0"/>
              <w:marBottom w:val="0"/>
              <w:divBdr>
                <w:top w:val="none" w:sz="0" w:space="0" w:color="auto"/>
                <w:left w:val="none" w:sz="0" w:space="0" w:color="auto"/>
                <w:bottom w:val="none" w:sz="0" w:space="0" w:color="auto"/>
                <w:right w:val="none" w:sz="0" w:space="0" w:color="auto"/>
              </w:divBdr>
              <w:divsChild>
                <w:div w:id="434709811">
                  <w:marLeft w:val="0"/>
                  <w:marRight w:val="0"/>
                  <w:marTop w:val="0"/>
                  <w:marBottom w:val="0"/>
                  <w:divBdr>
                    <w:top w:val="none" w:sz="0" w:space="0" w:color="auto"/>
                    <w:left w:val="none" w:sz="0" w:space="0" w:color="auto"/>
                    <w:bottom w:val="none" w:sz="0" w:space="0" w:color="auto"/>
                    <w:right w:val="none" w:sz="0" w:space="0" w:color="auto"/>
                  </w:divBdr>
                  <w:divsChild>
                    <w:div w:id="15524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46528">
      <w:bodyDiv w:val="1"/>
      <w:marLeft w:val="0"/>
      <w:marRight w:val="0"/>
      <w:marTop w:val="0"/>
      <w:marBottom w:val="0"/>
      <w:divBdr>
        <w:top w:val="none" w:sz="0" w:space="0" w:color="auto"/>
        <w:left w:val="none" w:sz="0" w:space="0" w:color="auto"/>
        <w:bottom w:val="none" w:sz="0" w:space="0" w:color="auto"/>
        <w:right w:val="none" w:sz="0" w:space="0" w:color="auto"/>
      </w:divBdr>
    </w:div>
    <w:div w:id="1358968271">
      <w:bodyDiv w:val="1"/>
      <w:marLeft w:val="0"/>
      <w:marRight w:val="0"/>
      <w:marTop w:val="0"/>
      <w:marBottom w:val="0"/>
      <w:divBdr>
        <w:top w:val="none" w:sz="0" w:space="0" w:color="auto"/>
        <w:left w:val="none" w:sz="0" w:space="0" w:color="auto"/>
        <w:bottom w:val="none" w:sz="0" w:space="0" w:color="auto"/>
        <w:right w:val="none" w:sz="0" w:space="0" w:color="auto"/>
      </w:divBdr>
    </w:div>
    <w:div w:id="1372457619">
      <w:bodyDiv w:val="1"/>
      <w:marLeft w:val="0"/>
      <w:marRight w:val="0"/>
      <w:marTop w:val="0"/>
      <w:marBottom w:val="0"/>
      <w:divBdr>
        <w:top w:val="none" w:sz="0" w:space="0" w:color="auto"/>
        <w:left w:val="none" w:sz="0" w:space="0" w:color="auto"/>
        <w:bottom w:val="none" w:sz="0" w:space="0" w:color="auto"/>
        <w:right w:val="none" w:sz="0" w:space="0" w:color="auto"/>
      </w:divBdr>
      <w:divsChild>
        <w:div w:id="2086563343">
          <w:marLeft w:val="0"/>
          <w:marRight w:val="0"/>
          <w:marTop w:val="0"/>
          <w:marBottom w:val="0"/>
          <w:divBdr>
            <w:top w:val="none" w:sz="0" w:space="0" w:color="auto"/>
            <w:left w:val="none" w:sz="0" w:space="0" w:color="auto"/>
            <w:bottom w:val="none" w:sz="0" w:space="0" w:color="auto"/>
            <w:right w:val="none" w:sz="0" w:space="0" w:color="auto"/>
          </w:divBdr>
          <w:divsChild>
            <w:div w:id="1300498859">
              <w:marLeft w:val="0"/>
              <w:marRight w:val="0"/>
              <w:marTop w:val="0"/>
              <w:marBottom w:val="0"/>
              <w:divBdr>
                <w:top w:val="none" w:sz="0" w:space="0" w:color="auto"/>
                <w:left w:val="none" w:sz="0" w:space="0" w:color="auto"/>
                <w:bottom w:val="none" w:sz="0" w:space="0" w:color="auto"/>
                <w:right w:val="none" w:sz="0" w:space="0" w:color="auto"/>
              </w:divBdr>
              <w:divsChild>
                <w:div w:id="1702247570">
                  <w:marLeft w:val="0"/>
                  <w:marRight w:val="0"/>
                  <w:marTop w:val="0"/>
                  <w:marBottom w:val="0"/>
                  <w:divBdr>
                    <w:top w:val="none" w:sz="0" w:space="0" w:color="auto"/>
                    <w:left w:val="none" w:sz="0" w:space="0" w:color="auto"/>
                    <w:bottom w:val="none" w:sz="0" w:space="0" w:color="auto"/>
                    <w:right w:val="none" w:sz="0" w:space="0" w:color="auto"/>
                  </w:divBdr>
                  <w:divsChild>
                    <w:div w:id="18352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21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DEE0AE3-5510-5249-B45A-3D751F73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Old Testament</vt:lpstr>
    </vt:vector>
  </TitlesOfParts>
  <Company>Hewlett-Packard</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Testament</dc:title>
  <dc:subject/>
  <dc:creator>Vanita</dc:creator>
  <cp:keywords/>
  <cp:lastModifiedBy>Cara DiYanni</cp:lastModifiedBy>
  <cp:revision>2</cp:revision>
  <dcterms:created xsi:type="dcterms:W3CDTF">2020-04-05T19:27:00Z</dcterms:created>
  <dcterms:modified xsi:type="dcterms:W3CDTF">2020-04-05T19:27:00Z</dcterms:modified>
</cp:coreProperties>
</file>